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6E65" w14:textId="77777777" w:rsidR="00AE6DBA" w:rsidRPr="00870354" w:rsidRDefault="009D5540" w:rsidP="003F7CE6">
      <w:pPr>
        <w:spacing w:before="5400"/>
        <w:jc w:val="left"/>
        <w:rPr>
          <w:b/>
          <w:sz w:val="56"/>
          <w:szCs w:val="56"/>
          <w:lang w:val="de-CH"/>
        </w:rPr>
      </w:pPr>
      <w:r w:rsidRPr="00870354">
        <w:rPr>
          <w:b/>
          <w:sz w:val="56"/>
          <w:szCs w:val="56"/>
          <w:lang w:val="de-CH"/>
        </w:rPr>
        <w:t>Muster</w:t>
      </w:r>
      <w:r w:rsidR="00AE6DBA" w:rsidRPr="00870354">
        <w:rPr>
          <w:b/>
          <w:sz w:val="56"/>
          <w:szCs w:val="56"/>
          <w:lang w:val="de-CH"/>
        </w:rPr>
        <w:t>b</w:t>
      </w:r>
      <w:r w:rsidR="008F1C2F" w:rsidRPr="00870354">
        <w:rPr>
          <w:b/>
          <w:sz w:val="56"/>
          <w:szCs w:val="56"/>
          <w:lang w:val="de-CH"/>
        </w:rPr>
        <w:t>auordnung</w:t>
      </w:r>
    </w:p>
    <w:p w14:paraId="41210C4E" w14:textId="77777777" w:rsidR="003F7CE6" w:rsidRPr="00870354" w:rsidRDefault="003F7CE6" w:rsidP="003F7CE6">
      <w:pPr>
        <w:jc w:val="left"/>
        <w:rPr>
          <w:b/>
          <w:sz w:val="32"/>
          <w:szCs w:val="56"/>
          <w:lang w:val="de-CH"/>
        </w:rPr>
      </w:pPr>
      <w:r w:rsidRPr="00870354">
        <w:rPr>
          <w:b/>
          <w:sz w:val="32"/>
          <w:szCs w:val="56"/>
          <w:lang w:val="de-CH"/>
        </w:rPr>
        <w:t>Wegleitung zur Nutzungsplanung</w:t>
      </w:r>
    </w:p>
    <w:p w14:paraId="2BE1F097" w14:textId="77777777" w:rsidR="00AE6DBA" w:rsidRPr="00870354" w:rsidRDefault="00AE6DBA">
      <w:pPr>
        <w:spacing w:after="200" w:line="276" w:lineRule="auto"/>
        <w:jc w:val="left"/>
        <w:rPr>
          <w:szCs w:val="56"/>
          <w:lang w:val="de-CH"/>
        </w:rPr>
      </w:pPr>
      <w:r w:rsidRPr="00870354">
        <w:rPr>
          <w:b/>
          <w:sz w:val="56"/>
          <w:szCs w:val="56"/>
          <w:lang w:val="de-CH"/>
        </w:rPr>
        <w:br w:type="page"/>
      </w:r>
    </w:p>
    <w:p w14:paraId="15D7AC0C" w14:textId="77777777" w:rsidR="008F1C2F" w:rsidRPr="00870354" w:rsidRDefault="00AE6DBA" w:rsidP="00AE6DBA">
      <w:pPr>
        <w:spacing w:before="5040"/>
        <w:jc w:val="left"/>
        <w:rPr>
          <w:lang w:val="de-CH" w:eastAsia="de-DE"/>
        </w:rPr>
      </w:pPr>
      <w:r w:rsidRPr="00870354">
        <w:rPr>
          <w:b/>
          <w:noProof/>
          <w:sz w:val="56"/>
          <w:szCs w:val="56"/>
          <w:lang w:val="de-CH" w:eastAsia="de-CH"/>
        </w:rPr>
        <w:lastRenderedPageBreak/>
        <mc:AlternateContent>
          <mc:Choice Requires="wps">
            <w:drawing>
              <wp:anchor distT="0" distB="0" distL="114300" distR="114300" simplePos="0" relativeHeight="251658240" behindDoc="0" locked="0" layoutInCell="1" allowOverlap="1" wp14:anchorId="6DC467A7" wp14:editId="22C96A28">
                <wp:simplePos x="0" y="0"/>
                <wp:positionH relativeFrom="column">
                  <wp:posOffset>-99695</wp:posOffset>
                </wp:positionH>
                <wp:positionV relativeFrom="paragraph">
                  <wp:posOffset>6739256</wp:posOffset>
                </wp:positionV>
                <wp:extent cx="2966720" cy="2151380"/>
                <wp:effectExtent l="0" t="0" r="508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215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4026D" w14:textId="77777777" w:rsidR="003663C2" w:rsidRDefault="003663C2" w:rsidP="007C0AC9">
                            <w:pPr>
                              <w:spacing w:before="120" w:after="120"/>
                              <w:rPr>
                                <w:sz w:val="20"/>
                              </w:rPr>
                            </w:pPr>
                            <w:r>
                              <w:rPr>
                                <w:b/>
                                <w:sz w:val="20"/>
                              </w:rPr>
                              <w:t>Impressum</w:t>
                            </w:r>
                          </w:p>
                          <w:p w14:paraId="1EFDD1C3" w14:textId="77777777" w:rsidR="003663C2" w:rsidRDefault="003663C2" w:rsidP="007C0AC9">
                            <w:pPr>
                              <w:rPr>
                                <w:sz w:val="20"/>
                              </w:rPr>
                            </w:pPr>
                            <w:r>
                              <w:rPr>
                                <w:sz w:val="20"/>
                              </w:rPr>
                              <w:t>Musterbauordnung</w:t>
                            </w:r>
                          </w:p>
                          <w:p w14:paraId="0A64E83B" w14:textId="77777777" w:rsidR="003663C2" w:rsidRDefault="003663C2" w:rsidP="007C0AC9">
                            <w:pPr>
                              <w:rPr>
                                <w:sz w:val="20"/>
                              </w:rPr>
                            </w:pPr>
                            <w:r>
                              <w:rPr>
                                <w:sz w:val="20"/>
                              </w:rPr>
                              <w:t>Wegleitung zur Nutzungsplanung</w:t>
                            </w:r>
                          </w:p>
                          <w:p w14:paraId="5C2DD05C" w14:textId="6E44EE75" w:rsidR="003663C2" w:rsidRDefault="003663C2" w:rsidP="007C0AC9">
                            <w:pPr>
                              <w:rPr>
                                <w:sz w:val="20"/>
                              </w:rPr>
                            </w:pPr>
                            <w:r>
                              <w:rPr>
                                <w:sz w:val="20"/>
                              </w:rPr>
                              <w:t>Version Mai 2022</w:t>
                            </w:r>
                          </w:p>
                          <w:p w14:paraId="649F4AB6" w14:textId="77777777" w:rsidR="003663C2" w:rsidRPr="00207617" w:rsidRDefault="003663C2" w:rsidP="007C0AC9">
                            <w:pPr>
                              <w:spacing w:before="120" w:after="120"/>
                              <w:rPr>
                                <w:b/>
                                <w:sz w:val="20"/>
                              </w:rPr>
                            </w:pPr>
                            <w:r w:rsidRPr="00207617">
                              <w:rPr>
                                <w:b/>
                                <w:sz w:val="20"/>
                              </w:rPr>
                              <w:t>Herausgeber</w:t>
                            </w:r>
                          </w:p>
                          <w:p w14:paraId="4E021A88" w14:textId="2A59CD3E" w:rsidR="003663C2" w:rsidRDefault="003663C2" w:rsidP="007C0AC9">
                            <w:pPr>
                              <w:rPr>
                                <w:sz w:val="20"/>
                              </w:rPr>
                            </w:pPr>
                            <w:r>
                              <w:rPr>
                                <w:sz w:val="20"/>
                              </w:rPr>
                              <w:t>Amt für Hochbau und Raumplanung</w:t>
                            </w:r>
                          </w:p>
                          <w:p w14:paraId="41C0BB42" w14:textId="39777589" w:rsidR="003663C2" w:rsidRDefault="003663C2" w:rsidP="007C0AC9">
                            <w:pPr>
                              <w:rPr>
                                <w:sz w:val="20"/>
                              </w:rPr>
                            </w:pPr>
                            <w:r>
                              <w:rPr>
                                <w:sz w:val="20"/>
                              </w:rPr>
                              <w:t>Abteilung Raum- und Verkehrsplanung</w:t>
                            </w:r>
                          </w:p>
                          <w:p w14:paraId="19DCA361" w14:textId="77777777" w:rsidR="003663C2" w:rsidRPr="00207617" w:rsidRDefault="003663C2" w:rsidP="007C0AC9">
                            <w:pPr>
                              <w:spacing w:before="120" w:after="120"/>
                              <w:rPr>
                                <w:b/>
                                <w:sz w:val="20"/>
                              </w:rPr>
                            </w:pPr>
                            <w:r>
                              <w:rPr>
                                <w:b/>
                                <w:sz w:val="20"/>
                              </w:rPr>
                              <w:t>Auskünfte zum Thema</w:t>
                            </w:r>
                          </w:p>
                          <w:p w14:paraId="40746FE5" w14:textId="4C6ACB88" w:rsidR="003663C2" w:rsidRDefault="003663C2" w:rsidP="007C0AC9">
                            <w:pPr>
                              <w:rPr>
                                <w:sz w:val="20"/>
                              </w:rPr>
                            </w:pPr>
                            <w:r>
                              <w:rPr>
                                <w:sz w:val="20"/>
                              </w:rPr>
                              <w:t>Amt für Hochbau und Raumplanung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467A7" id="_x0000_t202" coordsize="21600,21600" o:spt="202" path="m,l,21600r21600,l21600,xe">
                <v:stroke joinstyle="miter"/>
                <v:path gradientshapeok="t" o:connecttype="rect"/>
              </v:shapetype>
              <v:shape id="Textfeld 3" o:spid="_x0000_s1026" type="#_x0000_t202" style="position:absolute;margin-left:-7.85pt;margin-top:530.65pt;width:233.6pt;height:1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Nc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" stroked="f">
                <v:textbox>
                  <w:txbxContent>
                    <w:p w14:paraId="30A4026D" w14:textId="77777777" w:rsidR="003663C2" w:rsidRDefault="003663C2" w:rsidP="007C0AC9">
                      <w:pPr>
                        <w:spacing w:before="120" w:after="120"/>
                        <w:rPr>
                          <w:sz w:val="20"/>
                        </w:rPr>
                      </w:pPr>
                      <w:r>
                        <w:rPr>
                          <w:b/>
                          <w:sz w:val="20"/>
                        </w:rPr>
                        <w:t>Impressum</w:t>
                      </w:r>
                    </w:p>
                    <w:p w14:paraId="1EFDD1C3" w14:textId="77777777" w:rsidR="003663C2" w:rsidRDefault="003663C2" w:rsidP="007C0AC9">
                      <w:pPr>
                        <w:rPr>
                          <w:sz w:val="20"/>
                        </w:rPr>
                      </w:pPr>
                      <w:r>
                        <w:rPr>
                          <w:sz w:val="20"/>
                        </w:rPr>
                        <w:t>Musterbauordnung</w:t>
                      </w:r>
                    </w:p>
                    <w:p w14:paraId="0A64E83B" w14:textId="77777777" w:rsidR="003663C2" w:rsidRDefault="003663C2" w:rsidP="007C0AC9">
                      <w:pPr>
                        <w:rPr>
                          <w:sz w:val="20"/>
                        </w:rPr>
                      </w:pPr>
                      <w:r>
                        <w:rPr>
                          <w:sz w:val="20"/>
                        </w:rPr>
                        <w:t>Wegleitung zur Nutzungsplanung</w:t>
                      </w:r>
                    </w:p>
                    <w:p w14:paraId="5C2DD05C" w14:textId="6E44EE75" w:rsidR="003663C2" w:rsidRDefault="003663C2" w:rsidP="007C0AC9">
                      <w:pPr>
                        <w:rPr>
                          <w:sz w:val="20"/>
                        </w:rPr>
                      </w:pPr>
                      <w:r>
                        <w:rPr>
                          <w:sz w:val="20"/>
                        </w:rPr>
                        <w:t>Version Mai 2022</w:t>
                      </w:r>
                    </w:p>
                    <w:p w14:paraId="649F4AB6" w14:textId="77777777" w:rsidR="003663C2" w:rsidRPr="00207617" w:rsidRDefault="003663C2" w:rsidP="007C0AC9">
                      <w:pPr>
                        <w:spacing w:before="120" w:after="120"/>
                        <w:rPr>
                          <w:b/>
                          <w:sz w:val="20"/>
                        </w:rPr>
                      </w:pPr>
                      <w:r w:rsidRPr="00207617">
                        <w:rPr>
                          <w:b/>
                          <w:sz w:val="20"/>
                        </w:rPr>
                        <w:t>Herausgeber</w:t>
                      </w:r>
                    </w:p>
                    <w:p w14:paraId="4E021A88" w14:textId="2A59CD3E" w:rsidR="003663C2" w:rsidRDefault="003663C2" w:rsidP="007C0AC9">
                      <w:pPr>
                        <w:rPr>
                          <w:sz w:val="20"/>
                        </w:rPr>
                      </w:pPr>
                      <w:r>
                        <w:rPr>
                          <w:sz w:val="20"/>
                        </w:rPr>
                        <w:t>Amt für Hochbau und Raumplanung</w:t>
                      </w:r>
                    </w:p>
                    <w:p w14:paraId="41C0BB42" w14:textId="39777589" w:rsidR="003663C2" w:rsidRDefault="003663C2" w:rsidP="007C0AC9">
                      <w:pPr>
                        <w:rPr>
                          <w:sz w:val="20"/>
                        </w:rPr>
                      </w:pPr>
                      <w:r>
                        <w:rPr>
                          <w:sz w:val="20"/>
                        </w:rPr>
                        <w:t>Abteilung Raum- und Verkehrsplanung</w:t>
                      </w:r>
                    </w:p>
                    <w:p w14:paraId="19DCA361" w14:textId="77777777" w:rsidR="003663C2" w:rsidRPr="00207617" w:rsidRDefault="003663C2" w:rsidP="007C0AC9">
                      <w:pPr>
                        <w:spacing w:before="120" w:after="120"/>
                        <w:rPr>
                          <w:b/>
                          <w:sz w:val="20"/>
                        </w:rPr>
                      </w:pPr>
                      <w:r>
                        <w:rPr>
                          <w:b/>
                          <w:sz w:val="20"/>
                        </w:rPr>
                        <w:t>Auskünfte zum Thema</w:t>
                      </w:r>
                    </w:p>
                    <w:p w14:paraId="40746FE5" w14:textId="4C6ACB88" w:rsidR="003663C2" w:rsidRDefault="003663C2" w:rsidP="007C0AC9">
                      <w:pPr>
                        <w:rPr>
                          <w:sz w:val="20"/>
                        </w:rPr>
                      </w:pPr>
                      <w:r>
                        <w:rPr>
                          <w:sz w:val="20"/>
                        </w:rPr>
                        <w:t>Amt für Hochbau und Raumplanung</w:t>
                      </w:r>
                    </w:p>
                  </w:txbxContent>
                </v:textbox>
              </v:shape>
            </w:pict>
          </mc:Fallback>
        </mc:AlternateContent>
      </w:r>
      <w:r w:rsidR="008F1C2F" w:rsidRPr="00870354">
        <w:rPr>
          <w:lang w:val="de-CH" w:eastAsia="de-DE"/>
        </w:rPr>
        <w:br w:type="page"/>
      </w:r>
    </w:p>
    <w:p w14:paraId="0DEFFE03" w14:textId="77777777" w:rsidR="00181E22" w:rsidRPr="00870354" w:rsidRDefault="00181E22" w:rsidP="00181E22">
      <w:pPr>
        <w:autoSpaceDE w:val="0"/>
        <w:autoSpaceDN w:val="0"/>
        <w:adjustRightInd w:val="0"/>
        <w:spacing w:after="240"/>
        <w:rPr>
          <w:rFonts w:cs="Arial"/>
          <w:b/>
          <w:bCs/>
          <w:color w:val="000000"/>
          <w:sz w:val="32"/>
          <w:lang w:val="de-CH"/>
        </w:rPr>
      </w:pPr>
      <w:r w:rsidRPr="00870354">
        <w:rPr>
          <w:rFonts w:cs="Arial"/>
          <w:b/>
          <w:bCs/>
          <w:color w:val="000000"/>
          <w:sz w:val="32"/>
          <w:lang w:val="de-CH"/>
        </w:rPr>
        <w:lastRenderedPageBreak/>
        <w:t>Einleitung</w:t>
      </w:r>
    </w:p>
    <w:p w14:paraId="4AF06EAA" w14:textId="77777777" w:rsidR="00181E22" w:rsidRPr="00870354" w:rsidRDefault="00181E22" w:rsidP="00181E22">
      <w:pPr>
        <w:autoSpaceDE w:val="0"/>
        <w:autoSpaceDN w:val="0"/>
        <w:adjustRightInd w:val="0"/>
        <w:spacing w:after="120"/>
        <w:rPr>
          <w:rFonts w:cs="Arial"/>
          <w:lang w:val="de-CH"/>
        </w:rPr>
      </w:pPr>
      <w:r w:rsidRPr="00870354">
        <w:rPr>
          <w:rFonts w:cs="Arial"/>
          <w:lang w:val="de-CH"/>
        </w:rPr>
        <w:t>Das Muster für die Bauordnung soll den Gemeinden und Planungsfachleuten bei der Ausarbeitung der kommun</w:t>
      </w:r>
      <w:r w:rsidR="003F7CE6" w:rsidRPr="00870354">
        <w:rPr>
          <w:rFonts w:cs="Arial"/>
          <w:lang w:val="de-CH"/>
        </w:rPr>
        <w:t>alen Bauordnung (BO) als Wegleitung</w:t>
      </w:r>
      <w:r w:rsidRPr="00870354">
        <w:rPr>
          <w:rFonts w:cs="Arial"/>
          <w:lang w:val="de-CH"/>
        </w:rPr>
        <w:t xml:space="preserve"> dienen. Sie enthält </w:t>
      </w:r>
      <w:r w:rsidRPr="00870354">
        <w:rPr>
          <w:rFonts w:cs="Arial"/>
          <w:bCs/>
          <w:lang w:val="de-CH"/>
        </w:rPr>
        <w:t xml:space="preserve">Formulierungsvorschläge </w:t>
      </w:r>
      <w:r w:rsidRPr="00870354">
        <w:rPr>
          <w:rFonts w:cs="Arial"/>
          <w:lang w:val="de-CH"/>
        </w:rPr>
        <w:t>für die einzelnen Bestimmungen sowie dazugehörende Erläuterungen.</w:t>
      </w:r>
    </w:p>
    <w:p w14:paraId="04D244BB" w14:textId="77777777" w:rsidR="00181E22" w:rsidRPr="00870354" w:rsidRDefault="00181E22" w:rsidP="006D529D">
      <w:pPr>
        <w:autoSpaceDE w:val="0"/>
        <w:autoSpaceDN w:val="0"/>
        <w:adjustRightInd w:val="0"/>
        <w:spacing w:after="120"/>
        <w:rPr>
          <w:rFonts w:cs="Arial"/>
          <w:lang w:val="de-CH"/>
        </w:rPr>
      </w:pPr>
      <w:r w:rsidRPr="00870354">
        <w:rPr>
          <w:rFonts w:cs="Arial"/>
          <w:lang w:val="de-CH"/>
        </w:rPr>
        <w:t>Die Musterbauordnung ist wie folgt aufgebaut:</w:t>
      </w:r>
    </w:p>
    <w:p w14:paraId="11A36CAA" w14:textId="77777777" w:rsidR="00181E22" w:rsidRPr="00870354" w:rsidRDefault="003F7CE6" w:rsidP="00181E22">
      <w:pPr>
        <w:autoSpaceDE w:val="0"/>
        <w:autoSpaceDN w:val="0"/>
        <w:adjustRightInd w:val="0"/>
        <w:spacing w:after="117"/>
        <w:rPr>
          <w:rFonts w:cs="Arial"/>
          <w:lang w:val="de-CH"/>
        </w:rPr>
      </w:pPr>
      <w:r w:rsidRPr="00870354">
        <w:rPr>
          <w:rFonts w:cs="Arial"/>
          <w:b/>
          <w:bCs/>
          <w:lang w:val="de-CH"/>
        </w:rPr>
        <w:t xml:space="preserve">Teil A </w:t>
      </w:r>
      <w:r w:rsidR="0078375B" w:rsidRPr="00870354">
        <w:rPr>
          <w:rFonts w:cs="Arial"/>
          <w:b/>
          <w:bCs/>
          <w:lang w:val="de-CH"/>
        </w:rPr>
        <w:t>Musterbestimmungen</w:t>
      </w:r>
      <w:r w:rsidR="00181E22" w:rsidRPr="00870354">
        <w:rPr>
          <w:rFonts w:cs="Arial"/>
          <w:lang w:val="de-CH"/>
        </w:rPr>
        <w:t>:</w:t>
      </w:r>
    </w:p>
    <w:p w14:paraId="458C681C" w14:textId="77777777" w:rsidR="00181E22" w:rsidRPr="00870354" w:rsidRDefault="0078375B" w:rsidP="00181E22">
      <w:pPr>
        <w:autoSpaceDE w:val="0"/>
        <w:autoSpaceDN w:val="0"/>
        <w:adjustRightInd w:val="0"/>
        <w:spacing w:after="117"/>
        <w:rPr>
          <w:rFonts w:cs="Arial"/>
          <w:lang w:val="de-CH"/>
        </w:rPr>
      </w:pPr>
      <w:r w:rsidRPr="00870354">
        <w:rPr>
          <w:rFonts w:cs="Arial"/>
          <w:lang w:val="de-CH"/>
        </w:rPr>
        <w:t>Vorgeschlagene Mindestinhalte</w:t>
      </w:r>
      <w:r w:rsidR="00181E22" w:rsidRPr="00870354">
        <w:rPr>
          <w:rFonts w:cs="Arial"/>
          <w:lang w:val="de-CH"/>
        </w:rPr>
        <w:t>, welche die Grundzüge der zulässigen Nutzung und Überbauung bezeichnen sowie die baugesetzlichen Definitionen umsetzen.</w:t>
      </w:r>
    </w:p>
    <w:p w14:paraId="3682D669" w14:textId="77777777" w:rsidR="00181E22" w:rsidRPr="00870354" w:rsidRDefault="00181E22" w:rsidP="00D94911">
      <w:pPr>
        <w:autoSpaceDE w:val="0"/>
        <w:autoSpaceDN w:val="0"/>
        <w:adjustRightInd w:val="0"/>
        <w:spacing w:after="117"/>
        <w:rPr>
          <w:rFonts w:cs="Arial"/>
          <w:b/>
          <w:bCs/>
          <w:lang w:val="de-CH"/>
        </w:rPr>
      </w:pPr>
      <w:r w:rsidRPr="00870354">
        <w:rPr>
          <w:rFonts w:cs="Arial"/>
          <w:b/>
          <w:bCs/>
          <w:lang w:val="de-CH"/>
        </w:rPr>
        <w:t>Teil B Ergänzungsbestimmungen:</w:t>
      </w:r>
    </w:p>
    <w:p w14:paraId="5468449F" w14:textId="77777777" w:rsidR="00181E22" w:rsidRPr="00870354" w:rsidRDefault="00181E22" w:rsidP="00181E22">
      <w:pPr>
        <w:autoSpaceDE w:val="0"/>
        <w:autoSpaceDN w:val="0"/>
        <w:adjustRightInd w:val="0"/>
        <w:spacing w:after="120"/>
        <w:rPr>
          <w:rFonts w:cs="Arial"/>
          <w:lang w:val="de-CH"/>
        </w:rPr>
      </w:pPr>
      <w:r w:rsidRPr="00870354">
        <w:rPr>
          <w:rFonts w:cs="Arial"/>
          <w:lang w:val="de-CH"/>
        </w:rPr>
        <w:t xml:space="preserve">Musterbestimmungen zur gemeindespezifischen Präzisierung der </w:t>
      </w:r>
      <w:r w:rsidR="003F7CE6" w:rsidRPr="00870354">
        <w:rPr>
          <w:rFonts w:cs="Arial"/>
          <w:lang w:val="de-CH"/>
        </w:rPr>
        <w:t>Mindestinhalte</w:t>
      </w:r>
      <w:r w:rsidRPr="00870354">
        <w:rPr>
          <w:rFonts w:cs="Arial"/>
          <w:lang w:val="de-CH"/>
        </w:rPr>
        <w:t xml:space="preserve"> und Umsetzung wichtiger Planungsfragen gemäss Vorgaben des Baugesetzes (BauG) und</w:t>
      </w:r>
      <w:r w:rsidR="00DD5E00" w:rsidRPr="00870354">
        <w:rPr>
          <w:rFonts w:cs="Arial"/>
          <w:lang w:val="de-CH"/>
        </w:rPr>
        <w:t xml:space="preserve"> Bauverordnung (BauV) sowie</w:t>
      </w:r>
      <w:r w:rsidRPr="00870354">
        <w:rPr>
          <w:rFonts w:cs="Arial"/>
          <w:lang w:val="de-CH"/>
        </w:rPr>
        <w:t xml:space="preserve"> des Landesrichtplans. Die Übernahme dieser Bestimmungen in den jeweils betroffenen </w:t>
      </w:r>
      <w:r w:rsidR="003F7CE6" w:rsidRPr="00870354">
        <w:rPr>
          <w:rFonts w:cs="Arial"/>
          <w:lang w:val="de-CH"/>
        </w:rPr>
        <w:t>V</w:t>
      </w:r>
      <w:r w:rsidRPr="00870354">
        <w:rPr>
          <w:rFonts w:cs="Arial"/>
          <w:lang w:val="de-CH"/>
        </w:rPr>
        <w:t>orschriften des Teils A ist jedenfalls zu prüfen, weil sie je nach Standort (Zone) und Gemeinde Voraussetzung für rechtssichere Regelungen bilden.</w:t>
      </w:r>
    </w:p>
    <w:p w14:paraId="3F1D76BB" w14:textId="77777777" w:rsidR="0060047D" w:rsidRPr="00870354" w:rsidRDefault="00DD5E00" w:rsidP="00181E22">
      <w:pPr>
        <w:autoSpaceDE w:val="0"/>
        <w:autoSpaceDN w:val="0"/>
        <w:adjustRightInd w:val="0"/>
        <w:spacing w:after="120"/>
        <w:rPr>
          <w:rFonts w:cs="Arial"/>
          <w:lang w:val="de-CH"/>
        </w:rPr>
      </w:pPr>
      <w:r w:rsidRPr="00870354">
        <w:rPr>
          <w:rFonts w:cs="Arial"/>
          <w:highlight w:val="lightGray"/>
          <w:lang w:val="de-CH"/>
        </w:rPr>
        <w:t>Allfällig</w:t>
      </w:r>
      <w:r w:rsidR="0060047D" w:rsidRPr="00870354">
        <w:rPr>
          <w:rFonts w:cs="Arial"/>
          <w:highlight w:val="lightGray"/>
          <w:lang w:val="de-CH"/>
        </w:rPr>
        <w:t xml:space="preserve"> grau hinterlegte Musterbestimmungen dienen einer zukunftsgerichteten gemeindespezifischen Präzisierung der Mindestinhalte und Umsetzung wichtiger Planungsfragen. Aufgrund der fehlenden gesetzlichen Grundlage des übergeordneten Rechts können diese noch nicht angewandt werden.</w:t>
      </w:r>
    </w:p>
    <w:p w14:paraId="6860BE25" w14:textId="77777777" w:rsidR="00181E22" w:rsidRPr="00870354" w:rsidRDefault="00181E22" w:rsidP="00181E22">
      <w:pPr>
        <w:autoSpaceDE w:val="0"/>
        <w:autoSpaceDN w:val="0"/>
        <w:adjustRightInd w:val="0"/>
        <w:spacing w:after="120"/>
        <w:rPr>
          <w:rFonts w:cs="Arial"/>
          <w:lang w:val="de-CH"/>
        </w:rPr>
      </w:pPr>
      <w:r w:rsidRPr="00870354">
        <w:rPr>
          <w:rFonts w:cs="Arial"/>
          <w:lang w:val="de-CH"/>
        </w:rPr>
        <w:t xml:space="preserve">Der </w:t>
      </w:r>
      <w:r w:rsidRPr="00870354">
        <w:rPr>
          <w:rFonts w:cs="Arial"/>
          <w:bCs/>
          <w:lang w:val="de-CH"/>
        </w:rPr>
        <w:t>Inhalt der Bauordnung</w:t>
      </w:r>
      <w:r w:rsidRPr="00870354">
        <w:rPr>
          <w:rFonts w:cs="Arial"/>
          <w:b/>
          <w:bCs/>
          <w:lang w:val="de-CH"/>
        </w:rPr>
        <w:t xml:space="preserve"> </w:t>
      </w:r>
      <w:r w:rsidRPr="00870354">
        <w:rPr>
          <w:rFonts w:cs="Arial"/>
          <w:lang w:val="de-CH"/>
        </w:rPr>
        <w:t>soll sich auf rechtsetzende und in der Rechtsetzungskompetenz der Gemeinde liegende Bestimmungen beschränken. Nur was für die Gemeinde von Bedeutung ist, ist aufzunehmen. Besondere Beachtung ist dem haushälterischen Umgang mit dem Boden, der Siedlungsqualität und der Abstimmung von Siedlung und Verkehr</w:t>
      </w:r>
      <w:r w:rsidR="00DD5E00" w:rsidRPr="00870354">
        <w:rPr>
          <w:rFonts w:cs="Arial"/>
          <w:lang w:val="de-CH"/>
        </w:rPr>
        <w:t xml:space="preserve"> zu schenken</w:t>
      </w:r>
      <w:r w:rsidRPr="00870354">
        <w:rPr>
          <w:rFonts w:cs="Arial"/>
          <w:lang w:val="de-CH"/>
        </w:rPr>
        <w:t>. Formell sind die Bestimmungen der Bauordnung nach Artikeln und Absätzen durchzunummerieren und in Kapitel zu gliedern.</w:t>
      </w:r>
    </w:p>
    <w:p w14:paraId="626B85F4" w14:textId="13FE0730" w:rsidR="00181E22" w:rsidRPr="00870354" w:rsidRDefault="00181E22" w:rsidP="00181E22">
      <w:pPr>
        <w:autoSpaceDE w:val="0"/>
        <w:autoSpaceDN w:val="0"/>
        <w:adjustRightInd w:val="0"/>
        <w:spacing w:after="120"/>
        <w:rPr>
          <w:rFonts w:cs="Arial"/>
          <w:lang w:val="de-CH"/>
        </w:rPr>
      </w:pPr>
      <w:r w:rsidRPr="00870354">
        <w:rPr>
          <w:rFonts w:cs="Arial"/>
          <w:lang w:val="de-CH"/>
        </w:rPr>
        <w:t xml:space="preserve">Die Musterbauordnung kann nicht für alle erdenklichen Konstellationen fertige Lösungen anbieten und enthält daher lediglich </w:t>
      </w:r>
      <w:r w:rsidRPr="00870354">
        <w:rPr>
          <w:rFonts w:cs="Arial"/>
          <w:bCs/>
          <w:lang w:val="de-CH"/>
        </w:rPr>
        <w:t>beispielhafte Musterformulierungen</w:t>
      </w:r>
      <w:r w:rsidRPr="00870354">
        <w:rPr>
          <w:rFonts w:cs="Arial"/>
          <w:lang w:val="de-CH"/>
        </w:rPr>
        <w:t xml:space="preserve">. Sie sind im Bedarfsfall den Bedürfnissen der einzelnen Gemeinde anzupassen. Die Abteilung Raumentwicklung und Baubewilligungen </w:t>
      </w:r>
      <w:r w:rsidR="00595972" w:rsidRPr="00870354">
        <w:rPr>
          <w:rFonts w:cs="Arial"/>
          <w:lang w:val="de-CH"/>
        </w:rPr>
        <w:t>des Amt</w:t>
      </w:r>
      <w:r w:rsidR="00DD5E00" w:rsidRPr="00870354">
        <w:rPr>
          <w:rFonts w:cs="Arial"/>
          <w:lang w:val="de-CH"/>
        </w:rPr>
        <w:t>e</w:t>
      </w:r>
      <w:r w:rsidR="00595972" w:rsidRPr="00870354">
        <w:rPr>
          <w:rFonts w:cs="Arial"/>
          <w:lang w:val="de-CH"/>
        </w:rPr>
        <w:t xml:space="preserve">s für </w:t>
      </w:r>
      <w:r w:rsidR="003663C2">
        <w:rPr>
          <w:rFonts w:cs="Arial"/>
          <w:lang w:val="de-CH"/>
        </w:rPr>
        <w:t>Hochbau und Raumplanung</w:t>
      </w:r>
      <w:r w:rsidR="00595972" w:rsidRPr="00870354">
        <w:rPr>
          <w:rFonts w:cs="Arial"/>
          <w:lang w:val="de-CH"/>
        </w:rPr>
        <w:t xml:space="preserve"> </w:t>
      </w:r>
      <w:r w:rsidRPr="00870354">
        <w:rPr>
          <w:rFonts w:cs="Arial"/>
          <w:lang w:val="de-CH"/>
        </w:rPr>
        <w:t>berät die Gemeinden und Planungsfachleute gerne bei dieser Arbeit.</w:t>
      </w:r>
    </w:p>
    <w:p w14:paraId="51FECCCA" w14:textId="4D76F6E1" w:rsidR="00FA0AB7" w:rsidRPr="00870354" w:rsidRDefault="00181E22" w:rsidP="00E96B8F">
      <w:pPr>
        <w:autoSpaceDE w:val="0"/>
        <w:autoSpaceDN w:val="0"/>
        <w:adjustRightInd w:val="0"/>
        <w:spacing w:after="120"/>
        <w:rPr>
          <w:rFonts w:cs="Arial"/>
          <w:lang w:val="de-CH"/>
        </w:rPr>
      </w:pPr>
      <w:r w:rsidRPr="00870354">
        <w:rPr>
          <w:rFonts w:cs="Arial"/>
          <w:lang w:val="de-CH"/>
        </w:rPr>
        <w:t>Die Musterbauordnung wird regelmässig über</w:t>
      </w:r>
      <w:r w:rsidR="003F7CE6" w:rsidRPr="00870354">
        <w:rPr>
          <w:rFonts w:cs="Arial"/>
          <w:lang w:val="de-CH"/>
        </w:rPr>
        <w:t>prüft und im Bedarfsfall über</w:t>
      </w:r>
      <w:r w:rsidRPr="00870354">
        <w:rPr>
          <w:rFonts w:cs="Arial"/>
          <w:lang w:val="de-CH"/>
        </w:rPr>
        <w:t xml:space="preserve">arbeitet. Sie ist auf der Internetseite des Amtes </w:t>
      </w:r>
      <w:r w:rsidR="003663C2">
        <w:rPr>
          <w:rFonts w:cs="Arial"/>
          <w:lang w:val="de-CH"/>
        </w:rPr>
        <w:t>für Hochbau und Raumplanung</w:t>
      </w:r>
      <w:r w:rsidRPr="00870354">
        <w:rPr>
          <w:rFonts w:cs="Arial"/>
          <w:lang w:val="de-CH"/>
        </w:rPr>
        <w:t xml:space="preserve"> </w:t>
      </w:r>
      <w:r w:rsidR="00FA0AB7" w:rsidRPr="00870354">
        <w:rPr>
          <w:rFonts w:cs="Arial"/>
          <w:lang w:val="de-CH"/>
        </w:rPr>
        <w:t>aufgeschaltet</w:t>
      </w:r>
      <w:r w:rsidRPr="00870354">
        <w:rPr>
          <w:rFonts w:cs="Arial"/>
          <w:lang w:val="de-CH"/>
        </w:rPr>
        <w:t>.</w:t>
      </w:r>
    </w:p>
    <w:p w14:paraId="3703317B" w14:textId="77777777" w:rsidR="00181E22" w:rsidRPr="00870354" w:rsidRDefault="00181E22" w:rsidP="00181E22">
      <w:pPr>
        <w:spacing w:after="200" w:line="276" w:lineRule="auto"/>
        <w:rPr>
          <w:lang w:val="de-CH" w:eastAsia="de-DE"/>
        </w:rPr>
      </w:pPr>
      <w:r w:rsidRPr="00870354">
        <w:rPr>
          <w:lang w:val="de-CH" w:eastAsia="de-DE"/>
        </w:rPr>
        <w:br w:type="page"/>
      </w:r>
    </w:p>
    <w:p w14:paraId="108E1C32" w14:textId="77777777" w:rsidR="00F227A2" w:rsidRPr="00870354" w:rsidRDefault="0093408D" w:rsidP="00F227A2">
      <w:pPr>
        <w:autoSpaceDE w:val="0"/>
        <w:autoSpaceDN w:val="0"/>
        <w:adjustRightInd w:val="0"/>
        <w:spacing w:after="240"/>
        <w:rPr>
          <w:rFonts w:cs="Arial"/>
          <w:b/>
          <w:bCs/>
          <w:color w:val="000000"/>
          <w:sz w:val="32"/>
          <w:lang w:val="de-CH"/>
        </w:rPr>
      </w:pPr>
      <w:r w:rsidRPr="00870354">
        <w:rPr>
          <w:rFonts w:cs="Arial"/>
          <w:b/>
          <w:bCs/>
          <w:color w:val="000000"/>
          <w:sz w:val="32"/>
          <w:lang w:val="de-CH"/>
        </w:rPr>
        <w:lastRenderedPageBreak/>
        <w:t>Begriffsbestimmungen</w:t>
      </w:r>
    </w:p>
    <w:p w14:paraId="36DC5BD8" w14:textId="77777777" w:rsidR="00F227A2" w:rsidRPr="00870354" w:rsidRDefault="00F227A2" w:rsidP="00C909A6">
      <w:pPr>
        <w:pStyle w:val="Textkrper-Einzug3"/>
        <w:ind w:left="2835" w:hanging="2835"/>
        <w:rPr>
          <w:lang w:val="de-CH"/>
        </w:rPr>
      </w:pPr>
      <w:r w:rsidRPr="00870354">
        <w:rPr>
          <w:b/>
          <w:lang w:val="de-CH"/>
        </w:rPr>
        <w:t>Grundordnung</w:t>
      </w:r>
      <w:r w:rsidRPr="00870354">
        <w:rPr>
          <w:lang w:val="de-CH"/>
        </w:rPr>
        <w:tab/>
        <w:t>Die Grundordnung der Gemeinde besteht</w:t>
      </w:r>
      <w:r w:rsidR="00335E0A" w:rsidRPr="00870354">
        <w:rPr>
          <w:lang w:val="de-CH"/>
        </w:rPr>
        <w:t xml:space="preserve"> generell</w:t>
      </w:r>
      <w:r w:rsidRPr="00870354">
        <w:rPr>
          <w:lang w:val="de-CH"/>
        </w:rPr>
        <w:t xml:space="preserve"> aus der Bauordnung, dem Zonenplan, dem Gemeinderichtplan sowie den Überbauungs- und Gestaltungsplänen.</w:t>
      </w:r>
      <w:r w:rsidR="00335E0A" w:rsidRPr="00870354">
        <w:rPr>
          <w:lang w:val="de-CH"/>
        </w:rPr>
        <w:t xml:space="preserve"> Die Gemeinde kann Reglemente, Spezialbauvorschriften erlassen.</w:t>
      </w:r>
    </w:p>
    <w:p w14:paraId="3EBC315B" w14:textId="77777777" w:rsidR="00335E0A" w:rsidRPr="00870354" w:rsidRDefault="00AE036D" w:rsidP="00335E0A">
      <w:pPr>
        <w:pStyle w:val="Textkrper-Einzug3"/>
        <w:ind w:left="2835" w:hanging="2835"/>
        <w:rPr>
          <w:lang w:val="de-CH"/>
        </w:rPr>
      </w:pPr>
      <w:r w:rsidRPr="000221F3">
        <w:rPr>
          <w:b/>
          <w:lang w:val="de-CH"/>
        </w:rPr>
        <w:t>Nutzungsplanung</w:t>
      </w:r>
      <w:r w:rsidRPr="000221F3">
        <w:rPr>
          <w:lang w:val="de-CH"/>
        </w:rPr>
        <w:tab/>
      </w:r>
      <w:r w:rsidR="000D5DBF" w:rsidRPr="000221F3">
        <w:rPr>
          <w:lang w:val="de-CH"/>
        </w:rPr>
        <w:t>Im Rahmen der Nutzungsplanung wird die raumplanerische Nutzungsordnung für ein bestimmtes funktional zusammenhängendes Gebiet erarbeitet. Mit ihr wird die zulässige Bodennutzung bezüglich Zweck, Ort und Mass parzellenscharf und grundeigentümerverbindlich festgelegt. Die Nutzungsplanung umfasst Rahmennutzungspläne (in der Regel Zonenpläne), Sondernutzungspläne (Überbauungs- und Gestaltungspläne) un</w:t>
      </w:r>
      <w:r w:rsidR="00DD5E00" w:rsidRPr="000221F3">
        <w:rPr>
          <w:lang w:val="de-CH"/>
        </w:rPr>
        <w:t>d jene Teile des Baugesetzes, der</w:t>
      </w:r>
      <w:r w:rsidR="000D5DBF" w:rsidRPr="000221F3">
        <w:rPr>
          <w:lang w:val="de-CH"/>
        </w:rPr>
        <w:t xml:space="preserve"> Bau</w:t>
      </w:r>
      <w:r w:rsidR="00595972" w:rsidRPr="000221F3">
        <w:rPr>
          <w:lang w:val="de-CH"/>
        </w:rPr>
        <w:t>verordnung</w:t>
      </w:r>
      <w:r w:rsidR="00DD5E00" w:rsidRPr="000221F3">
        <w:rPr>
          <w:lang w:val="de-CH"/>
        </w:rPr>
        <w:t xml:space="preserve"> und der Bauordnung</w:t>
      </w:r>
      <w:r w:rsidR="000D5DBF" w:rsidRPr="000221F3">
        <w:rPr>
          <w:lang w:val="de-CH"/>
        </w:rPr>
        <w:t>, welche Zweck und Mass der Nutzung in den einzelnen Zonen umschreiben.</w:t>
      </w:r>
    </w:p>
    <w:p w14:paraId="54BE3943" w14:textId="77777777" w:rsidR="0093408D" w:rsidRPr="00870354" w:rsidRDefault="0093408D" w:rsidP="00335E0A">
      <w:pPr>
        <w:pStyle w:val="Textkrper-Einzug3"/>
        <w:ind w:left="2835" w:hanging="2835"/>
        <w:rPr>
          <w:lang w:val="de-CH"/>
        </w:rPr>
      </w:pPr>
      <w:r w:rsidRPr="00870354">
        <w:rPr>
          <w:b/>
          <w:lang w:val="de-CH"/>
        </w:rPr>
        <w:t>Nutzungsziffern</w:t>
      </w:r>
      <w:r w:rsidRPr="00870354">
        <w:rPr>
          <w:lang w:val="de-CH"/>
        </w:rPr>
        <w:tab/>
      </w:r>
      <w:r w:rsidR="00215398" w:rsidRPr="00870354">
        <w:rPr>
          <w:lang w:val="de-CH"/>
        </w:rPr>
        <w:t>Nutzungsziffern setzen die bauliche Nutzung in Bezug zu einer Fläche, das heisst zur Parzellenfläche bzw. zu einer Grundstücksfläche. Sie stellen jenes Dichtemass dar, welches in der Raumplanungstechnik in vielfältiger Weise zur Anwendung kommt. In Liechtenstein kommen die Ausnützungs- und die Grünflächenziffer zur Anwendung.</w:t>
      </w:r>
    </w:p>
    <w:p w14:paraId="20A7AAF0" w14:textId="77777777" w:rsidR="00AE036D" w:rsidRPr="00870354" w:rsidRDefault="00AE036D" w:rsidP="00C909A6">
      <w:pPr>
        <w:spacing w:after="200" w:line="276" w:lineRule="auto"/>
        <w:ind w:left="2835" w:hanging="2835"/>
        <w:rPr>
          <w:lang w:val="de-CH"/>
        </w:rPr>
      </w:pPr>
      <w:r w:rsidRPr="00870354">
        <w:rPr>
          <w:b/>
          <w:lang w:val="de-CH" w:eastAsia="de-DE"/>
        </w:rPr>
        <w:t>Sondernutzungsplanung</w:t>
      </w:r>
      <w:r w:rsidRPr="00870354">
        <w:rPr>
          <w:lang w:val="de-CH" w:eastAsia="de-DE"/>
        </w:rPr>
        <w:tab/>
      </w:r>
      <w:r w:rsidR="007F0675" w:rsidRPr="00870354">
        <w:rPr>
          <w:lang w:val="de-CH"/>
        </w:rPr>
        <w:t>Die</w:t>
      </w:r>
      <w:r w:rsidR="00C909A6" w:rsidRPr="00870354">
        <w:rPr>
          <w:lang w:val="de-CH"/>
        </w:rPr>
        <w:t xml:space="preserve"> Überbauungs- und </w:t>
      </w:r>
      <w:r w:rsidR="00C909A6" w:rsidRPr="00870354">
        <w:rPr>
          <w:bCs/>
          <w:lang w:val="de-CH"/>
        </w:rPr>
        <w:t>Gestaltungspläne</w:t>
      </w:r>
      <w:r w:rsidR="00C909A6" w:rsidRPr="00870354">
        <w:rPr>
          <w:lang w:val="de-CH"/>
        </w:rPr>
        <w:t xml:space="preserve"> enthalten Bestimmungen zur Qualität der Überbauung, Einpassung der Bauten, Nutzung, Erschliessung, Freiraumgestaltung, Energie, Ökologie usw., die speziell auf das Gebiet, dessen Bezug zur Umgebung und dessen Umfeld zu</w:t>
      </w:r>
      <w:r w:rsidR="009C7145" w:rsidRPr="00870354">
        <w:rPr>
          <w:lang w:val="de-CH"/>
        </w:rPr>
        <w:t>geschnitten sind. Die</w:t>
      </w:r>
      <w:r w:rsidR="00C909A6" w:rsidRPr="00870354">
        <w:rPr>
          <w:lang w:val="de-CH"/>
        </w:rPr>
        <w:t xml:space="preserve"> Überbauungs- und Gestaltungspläne sind öffentlich-rechtliche Planungsinstrumente und gehören zur Kategorie der Sondernutzungspläne.</w:t>
      </w:r>
    </w:p>
    <w:p w14:paraId="5B558CBB" w14:textId="77777777" w:rsidR="003F723D" w:rsidRPr="00870354" w:rsidRDefault="003F723D" w:rsidP="00C909A6">
      <w:pPr>
        <w:spacing w:after="200" w:line="276" w:lineRule="auto"/>
        <w:ind w:left="2835" w:hanging="2835"/>
        <w:rPr>
          <w:lang w:val="de-CH"/>
        </w:rPr>
      </w:pPr>
      <w:r w:rsidRPr="00870354">
        <w:rPr>
          <w:b/>
          <w:lang w:val="de-CH"/>
        </w:rPr>
        <w:t>Sonderbauvorschriften</w:t>
      </w:r>
      <w:r w:rsidRPr="00870354">
        <w:rPr>
          <w:lang w:val="de-CH"/>
        </w:rPr>
        <w:tab/>
        <w:t>Sonderbauvorschriften sind grundeigentümerverbindliche Bauvorschriften, die im Zusammenhang mit der Sondernutzungsplanung (Überbauungs- und Gestaltungsplanung) stehen.</w:t>
      </w:r>
    </w:p>
    <w:p w14:paraId="7C04D013" w14:textId="77777777" w:rsidR="003F723D" w:rsidRPr="00870354" w:rsidRDefault="003F723D" w:rsidP="003F723D">
      <w:pPr>
        <w:spacing w:after="200"/>
        <w:ind w:left="2835" w:hanging="2835"/>
        <w:rPr>
          <w:lang w:val="de-CH" w:eastAsia="de-DE"/>
        </w:rPr>
      </w:pPr>
      <w:r w:rsidRPr="00870354">
        <w:rPr>
          <w:b/>
          <w:lang w:val="de-CH"/>
        </w:rPr>
        <w:t>Spezialbauvorschriften</w:t>
      </w:r>
      <w:r w:rsidRPr="00870354">
        <w:rPr>
          <w:lang w:val="de-CH"/>
        </w:rPr>
        <w:tab/>
        <w:t>Spezialbauvorschriften sind grundeigentümerverbindliche Bauvorschriften, welche die Gemeinden in Ergänzung zu ihrer Bauordnung für ein Teilgebiet oder einen Sachbereich erlassen können</w:t>
      </w:r>
      <w:r w:rsidR="00543A18" w:rsidRPr="00870354">
        <w:rPr>
          <w:lang w:val="de-CH"/>
        </w:rPr>
        <w:t xml:space="preserve"> (Art.2 BauG)</w:t>
      </w:r>
      <w:r w:rsidRPr="00870354">
        <w:rPr>
          <w:lang w:val="de-CH"/>
        </w:rPr>
        <w:t>.</w:t>
      </w:r>
    </w:p>
    <w:p w14:paraId="5FAF698D" w14:textId="77777777" w:rsidR="0093408D" w:rsidRPr="00870354" w:rsidRDefault="0093408D" w:rsidP="00C909A6">
      <w:pPr>
        <w:spacing w:after="200" w:line="276" w:lineRule="auto"/>
        <w:ind w:left="2835" w:hanging="2835"/>
        <w:rPr>
          <w:lang w:val="de-CH" w:eastAsia="de-DE"/>
        </w:rPr>
      </w:pPr>
      <w:r w:rsidRPr="00870354">
        <w:rPr>
          <w:b/>
          <w:lang w:val="de-CH" w:eastAsia="de-DE"/>
        </w:rPr>
        <w:t>Übergeordnetes Recht</w:t>
      </w:r>
      <w:r w:rsidRPr="00870354">
        <w:rPr>
          <w:lang w:val="de-CH" w:eastAsia="de-DE"/>
        </w:rPr>
        <w:tab/>
      </w:r>
      <w:r w:rsidR="00723F24" w:rsidRPr="00870354">
        <w:rPr>
          <w:lang w:val="de-CH" w:eastAsia="de-DE"/>
        </w:rPr>
        <w:t>Innerhalb des Fürstentums Liechtenstein unterstehen die Gemeinden und die Landesbehörden jeweils unterschiedlichen gesetzlichen Bestimmungen.</w:t>
      </w:r>
      <w:r w:rsidR="00950E23" w:rsidRPr="00870354">
        <w:rPr>
          <w:lang w:val="de-CH" w:eastAsia="de-DE"/>
        </w:rPr>
        <w:t xml:space="preserve"> Übergeordnetes Recht bedeutet, dass die Vorschriften des Landesrechts sowie hierzu ergangene Entscheide dem Gemeinderecht </w:t>
      </w:r>
      <w:r w:rsidR="00595972" w:rsidRPr="00870354">
        <w:rPr>
          <w:lang w:val="de-CH" w:eastAsia="de-DE"/>
        </w:rPr>
        <w:t>vorgehen</w:t>
      </w:r>
      <w:r w:rsidR="00543A18" w:rsidRPr="00870354">
        <w:rPr>
          <w:lang w:val="de-CH" w:eastAsia="de-DE"/>
        </w:rPr>
        <w:t xml:space="preserve"> (Art. 2 BauG)</w:t>
      </w:r>
      <w:r w:rsidR="00950E23" w:rsidRPr="00870354">
        <w:rPr>
          <w:lang w:val="de-CH" w:eastAsia="de-DE"/>
        </w:rPr>
        <w:t>.</w:t>
      </w:r>
    </w:p>
    <w:p w14:paraId="677141C7" w14:textId="77777777" w:rsidR="00F227A2" w:rsidRPr="00870354" w:rsidRDefault="00F227A2">
      <w:pPr>
        <w:spacing w:after="200" w:line="276" w:lineRule="auto"/>
        <w:jc w:val="left"/>
        <w:rPr>
          <w:lang w:val="de-CH" w:eastAsia="de-DE"/>
        </w:rPr>
      </w:pPr>
      <w:r w:rsidRPr="00870354">
        <w:rPr>
          <w:lang w:val="de-CH" w:eastAsia="de-DE"/>
        </w:rPr>
        <w:br w:type="page"/>
      </w:r>
    </w:p>
    <w:p w14:paraId="7EF55D49" w14:textId="77777777" w:rsidR="0020797D" w:rsidRPr="00870354" w:rsidRDefault="008F1C2F" w:rsidP="00E54348">
      <w:pPr>
        <w:pBdr>
          <w:bottom w:val="single" w:sz="4" w:space="1" w:color="auto"/>
        </w:pBdr>
        <w:spacing w:after="240"/>
        <w:rPr>
          <w:b/>
          <w:sz w:val="32"/>
          <w:szCs w:val="32"/>
          <w:lang w:val="de-CH" w:eastAsia="de-DE"/>
        </w:rPr>
      </w:pPr>
      <w:r w:rsidRPr="00870354">
        <w:rPr>
          <w:b/>
          <w:sz w:val="32"/>
          <w:szCs w:val="32"/>
          <w:lang w:val="de-CH" w:eastAsia="de-DE"/>
        </w:rPr>
        <w:lastRenderedPageBreak/>
        <w:t>Inhaltsüber</w:t>
      </w:r>
      <w:bookmarkStart w:id="0" w:name="_GoBack"/>
      <w:bookmarkEnd w:id="0"/>
      <w:r w:rsidRPr="00870354">
        <w:rPr>
          <w:b/>
          <w:sz w:val="32"/>
          <w:szCs w:val="32"/>
          <w:lang w:val="de-CH" w:eastAsia="de-DE"/>
        </w:rPr>
        <w:t>sicht</w:t>
      </w:r>
    </w:p>
    <w:p w14:paraId="6D99AC34" w14:textId="71C0BAAA" w:rsidR="00D70212" w:rsidRDefault="00CB0999">
      <w:pPr>
        <w:pStyle w:val="Verzeichnis8"/>
        <w:rPr>
          <w:rFonts w:eastAsiaTheme="minorEastAsia"/>
          <w:b w:val="0"/>
          <w:noProof/>
          <w:sz w:val="22"/>
          <w:szCs w:val="22"/>
          <w:lang w:val="de-CH" w:eastAsia="de-CH"/>
        </w:rPr>
      </w:pPr>
      <w:r w:rsidRPr="00870354">
        <w:rPr>
          <w:sz w:val="32"/>
          <w:szCs w:val="32"/>
          <w:lang w:val="de-CH"/>
        </w:rPr>
        <w:fldChar w:fldCharType="begin"/>
      </w:r>
      <w:r w:rsidRPr="00870354">
        <w:rPr>
          <w:sz w:val="32"/>
          <w:szCs w:val="32"/>
          <w:lang w:val="de-CH"/>
        </w:rPr>
        <w:instrText xml:space="preserve"> TOC \o \h \z \u </w:instrText>
      </w:r>
      <w:r w:rsidRPr="00870354">
        <w:rPr>
          <w:sz w:val="32"/>
          <w:szCs w:val="32"/>
          <w:lang w:val="de-CH"/>
        </w:rPr>
        <w:fldChar w:fldCharType="separate"/>
      </w:r>
      <w:hyperlink w:anchor="_Toc103753501" w:history="1">
        <w:r w:rsidR="00D70212" w:rsidRPr="00C55913">
          <w:rPr>
            <w:rStyle w:val="Hyperlink"/>
            <w:noProof/>
            <w:lang w:val="de-CH"/>
          </w:rPr>
          <w:t>A.</w:t>
        </w:r>
        <w:r w:rsidR="00D70212">
          <w:rPr>
            <w:rFonts w:eastAsiaTheme="minorEastAsia"/>
            <w:b w:val="0"/>
            <w:noProof/>
            <w:sz w:val="22"/>
            <w:szCs w:val="22"/>
            <w:lang w:val="de-CH" w:eastAsia="de-CH"/>
          </w:rPr>
          <w:tab/>
        </w:r>
        <w:r w:rsidR="00D70212" w:rsidRPr="00C55913">
          <w:rPr>
            <w:rStyle w:val="Hyperlink"/>
            <w:noProof/>
            <w:lang w:val="de-CH"/>
          </w:rPr>
          <w:t>MINDESTINHALTE</w:t>
        </w:r>
        <w:r w:rsidR="00D70212">
          <w:rPr>
            <w:noProof/>
            <w:webHidden/>
          </w:rPr>
          <w:tab/>
        </w:r>
        <w:r w:rsidR="00D70212">
          <w:rPr>
            <w:noProof/>
            <w:webHidden/>
          </w:rPr>
          <w:fldChar w:fldCharType="begin"/>
        </w:r>
        <w:r w:rsidR="00D70212">
          <w:rPr>
            <w:noProof/>
            <w:webHidden/>
          </w:rPr>
          <w:instrText xml:space="preserve"> PAGEREF _Toc103753501 \h </w:instrText>
        </w:r>
        <w:r w:rsidR="00D70212">
          <w:rPr>
            <w:noProof/>
            <w:webHidden/>
          </w:rPr>
        </w:r>
        <w:r w:rsidR="00D70212">
          <w:rPr>
            <w:noProof/>
            <w:webHidden/>
          </w:rPr>
          <w:fldChar w:fldCharType="separate"/>
        </w:r>
        <w:r w:rsidR="00D70212">
          <w:rPr>
            <w:noProof/>
            <w:webHidden/>
          </w:rPr>
          <w:t>8</w:t>
        </w:r>
        <w:r w:rsidR="00D70212">
          <w:rPr>
            <w:noProof/>
            <w:webHidden/>
          </w:rPr>
          <w:fldChar w:fldCharType="end"/>
        </w:r>
      </w:hyperlink>
    </w:p>
    <w:p w14:paraId="3B70338A" w14:textId="07B0F9CC" w:rsidR="00D70212" w:rsidRDefault="00D70212">
      <w:pPr>
        <w:pStyle w:val="Verzeichnis1"/>
        <w:rPr>
          <w:rFonts w:eastAsiaTheme="minorEastAsia"/>
          <w:b w:val="0"/>
          <w:bCs w:val="0"/>
          <w:caps w:val="0"/>
          <w:color w:val="auto"/>
          <w:szCs w:val="22"/>
          <w:lang w:val="de-CH" w:eastAsia="de-CH"/>
        </w:rPr>
      </w:pPr>
      <w:hyperlink w:anchor="_Toc103753502" w:history="1">
        <w:r w:rsidRPr="00C55913">
          <w:rPr>
            <w:rStyle w:val="Hyperlink"/>
            <w:lang w:val="de-CH"/>
          </w:rPr>
          <w:t>I.</w:t>
        </w:r>
        <w:r>
          <w:rPr>
            <w:rFonts w:eastAsiaTheme="minorEastAsia"/>
            <w:b w:val="0"/>
            <w:bCs w:val="0"/>
            <w:caps w:val="0"/>
            <w:color w:val="auto"/>
            <w:szCs w:val="22"/>
            <w:lang w:val="de-CH" w:eastAsia="de-CH"/>
          </w:rPr>
          <w:tab/>
        </w:r>
        <w:r w:rsidRPr="00C55913">
          <w:rPr>
            <w:rStyle w:val="Hyperlink"/>
            <w:lang w:val="de-CH"/>
          </w:rPr>
          <w:t>Allgemeine Bestimmungen</w:t>
        </w:r>
        <w:r>
          <w:rPr>
            <w:webHidden/>
          </w:rPr>
          <w:tab/>
        </w:r>
        <w:r>
          <w:rPr>
            <w:webHidden/>
          </w:rPr>
          <w:fldChar w:fldCharType="begin"/>
        </w:r>
        <w:r>
          <w:rPr>
            <w:webHidden/>
          </w:rPr>
          <w:instrText xml:space="preserve"> PAGEREF _Toc103753502 \h </w:instrText>
        </w:r>
        <w:r>
          <w:rPr>
            <w:webHidden/>
          </w:rPr>
        </w:r>
        <w:r>
          <w:rPr>
            <w:webHidden/>
          </w:rPr>
          <w:fldChar w:fldCharType="separate"/>
        </w:r>
        <w:r>
          <w:rPr>
            <w:webHidden/>
          </w:rPr>
          <w:t>8</w:t>
        </w:r>
        <w:r>
          <w:rPr>
            <w:webHidden/>
          </w:rPr>
          <w:fldChar w:fldCharType="end"/>
        </w:r>
      </w:hyperlink>
    </w:p>
    <w:p w14:paraId="5A75F74B" w14:textId="01883A7B" w:rsidR="00D70212" w:rsidRDefault="00D70212">
      <w:pPr>
        <w:pStyle w:val="Verzeichnis5"/>
        <w:rPr>
          <w:rFonts w:eastAsiaTheme="minorEastAsia"/>
          <w:i w:val="0"/>
          <w:noProof/>
          <w:sz w:val="22"/>
          <w:szCs w:val="22"/>
          <w:lang w:val="de-CH" w:eastAsia="de-CH"/>
        </w:rPr>
      </w:pPr>
      <w:hyperlink w:anchor="_Toc103753503" w:history="1">
        <w:r w:rsidRPr="00C55913">
          <w:rPr>
            <w:rStyle w:val="Hyperlink"/>
            <w:noProof/>
            <w:lang w:val="de-CH" w:eastAsia="de-DE"/>
          </w:rPr>
          <w:t>Geltungsbereich und Zweck</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_Toc103753503 \h </w:instrText>
        </w:r>
        <w:r>
          <w:rPr>
            <w:noProof/>
            <w:webHidden/>
          </w:rPr>
        </w:r>
        <w:r>
          <w:rPr>
            <w:noProof/>
            <w:webHidden/>
          </w:rPr>
          <w:fldChar w:fldCharType="separate"/>
        </w:r>
        <w:r>
          <w:rPr>
            <w:noProof/>
            <w:webHidden/>
          </w:rPr>
          <w:t>8</w:t>
        </w:r>
        <w:r>
          <w:rPr>
            <w:noProof/>
            <w:webHidden/>
          </w:rPr>
          <w:fldChar w:fldCharType="end"/>
        </w:r>
      </w:hyperlink>
    </w:p>
    <w:p w14:paraId="7A9CE0FE" w14:textId="22621168" w:rsidR="00D70212" w:rsidRDefault="00D70212">
      <w:pPr>
        <w:pStyle w:val="Verzeichnis1"/>
        <w:rPr>
          <w:rFonts w:eastAsiaTheme="minorEastAsia"/>
          <w:b w:val="0"/>
          <w:bCs w:val="0"/>
          <w:caps w:val="0"/>
          <w:color w:val="auto"/>
          <w:szCs w:val="22"/>
          <w:lang w:val="de-CH" w:eastAsia="de-CH"/>
        </w:rPr>
      </w:pPr>
      <w:hyperlink w:anchor="_Toc103753504" w:history="1">
        <w:r w:rsidRPr="00C55913">
          <w:rPr>
            <w:rStyle w:val="Hyperlink"/>
            <w:lang w:val="de-CH"/>
          </w:rPr>
          <w:t>II.</w:t>
        </w:r>
        <w:r>
          <w:rPr>
            <w:rFonts w:eastAsiaTheme="minorEastAsia"/>
            <w:b w:val="0"/>
            <w:bCs w:val="0"/>
            <w:caps w:val="0"/>
            <w:color w:val="auto"/>
            <w:szCs w:val="22"/>
            <w:lang w:val="de-CH" w:eastAsia="de-CH"/>
          </w:rPr>
          <w:tab/>
        </w:r>
        <w:r w:rsidRPr="00C55913">
          <w:rPr>
            <w:rStyle w:val="Hyperlink"/>
            <w:lang w:val="de-CH"/>
          </w:rPr>
          <w:t>Planungsrecht</w:t>
        </w:r>
        <w:r>
          <w:rPr>
            <w:webHidden/>
          </w:rPr>
          <w:tab/>
        </w:r>
        <w:r>
          <w:rPr>
            <w:webHidden/>
          </w:rPr>
          <w:fldChar w:fldCharType="begin"/>
        </w:r>
        <w:r>
          <w:rPr>
            <w:webHidden/>
          </w:rPr>
          <w:instrText xml:space="preserve"> PAGEREF _Toc103753504 \h </w:instrText>
        </w:r>
        <w:r>
          <w:rPr>
            <w:webHidden/>
          </w:rPr>
        </w:r>
        <w:r>
          <w:rPr>
            <w:webHidden/>
          </w:rPr>
          <w:fldChar w:fldCharType="separate"/>
        </w:r>
        <w:r>
          <w:rPr>
            <w:webHidden/>
          </w:rPr>
          <w:t>8</w:t>
        </w:r>
        <w:r>
          <w:rPr>
            <w:webHidden/>
          </w:rPr>
          <w:fldChar w:fldCharType="end"/>
        </w:r>
      </w:hyperlink>
    </w:p>
    <w:p w14:paraId="6F706DED" w14:textId="7309B1DD" w:rsidR="00D70212" w:rsidRDefault="00D70212">
      <w:pPr>
        <w:pStyle w:val="Verzeichnis2"/>
        <w:rPr>
          <w:rFonts w:eastAsiaTheme="minorEastAsia"/>
          <w:b w:val="0"/>
          <w:sz w:val="22"/>
          <w:szCs w:val="22"/>
          <w:lang w:val="de-CH" w:eastAsia="de-CH"/>
        </w:rPr>
      </w:pPr>
      <w:hyperlink w:anchor="_Toc103753505" w:history="1">
        <w:r w:rsidRPr="00C55913">
          <w:rPr>
            <w:rStyle w:val="Hyperlink"/>
            <w:lang w:val="de-CH"/>
          </w:rPr>
          <w:t>1.</w:t>
        </w:r>
        <w:r>
          <w:rPr>
            <w:rFonts w:eastAsiaTheme="minorEastAsia"/>
            <w:b w:val="0"/>
            <w:sz w:val="22"/>
            <w:szCs w:val="22"/>
            <w:lang w:val="de-CH" w:eastAsia="de-CH"/>
          </w:rPr>
          <w:tab/>
        </w:r>
        <w:r w:rsidRPr="00C55913">
          <w:rPr>
            <w:rStyle w:val="Hyperlink"/>
            <w:lang w:val="de-CH"/>
          </w:rPr>
          <w:t>Planungsgrundsätze</w:t>
        </w:r>
        <w:r>
          <w:rPr>
            <w:webHidden/>
          </w:rPr>
          <w:tab/>
        </w:r>
        <w:r>
          <w:rPr>
            <w:webHidden/>
          </w:rPr>
          <w:fldChar w:fldCharType="begin"/>
        </w:r>
        <w:r>
          <w:rPr>
            <w:webHidden/>
          </w:rPr>
          <w:instrText xml:space="preserve"> PAGEREF _Toc103753505 \h </w:instrText>
        </w:r>
        <w:r>
          <w:rPr>
            <w:webHidden/>
          </w:rPr>
        </w:r>
        <w:r>
          <w:rPr>
            <w:webHidden/>
          </w:rPr>
          <w:fldChar w:fldCharType="separate"/>
        </w:r>
        <w:r>
          <w:rPr>
            <w:webHidden/>
          </w:rPr>
          <w:t>8</w:t>
        </w:r>
        <w:r>
          <w:rPr>
            <w:webHidden/>
          </w:rPr>
          <w:fldChar w:fldCharType="end"/>
        </w:r>
      </w:hyperlink>
    </w:p>
    <w:p w14:paraId="47360E77" w14:textId="59A0A46C" w:rsidR="00D70212" w:rsidRDefault="00D70212">
      <w:pPr>
        <w:pStyle w:val="Verzeichnis5"/>
        <w:rPr>
          <w:rFonts w:eastAsiaTheme="minorEastAsia"/>
          <w:i w:val="0"/>
          <w:noProof/>
          <w:sz w:val="22"/>
          <w:szCs w:val="22"/>
          <w:lang w:val="de-CH" w:eastAsia="de-CH"/>
        </w:rPr>
      </w:pPr>
      <w:hyperlink w:anchor="_Toc103753506" w:history="1">
        <w:r w:rsidRPr="00C55913">
          <w:rPr>
            <w:rStyle w:val="Hyperlink"/>
            <w:noProof/>
            <w:lang w:val="de-CH" w:eastAsia="de-DE"/>
          </w:rPr>
          <w:t>Planungsgrundsätze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_Toc103753506 \h </w:instrText>
        </w:r>
        <w:r>
          <w:rPr>
            <w:noProof/>
            <w:webHidden/>
          </w:rPr>
        </w:r>
        <w:r>
          <w:rPr>
            <w:noProof/>
            <w:webHidden/>
          </w:rPr>
          <w:fldChar w:fldCharType="separate"/>
        </w:r>
        <w:r>
          <w:rPr>
            <w:noProof/>
            <w:webHidden/>
          </w:rPr>
          <w:t>8</w:t>
        </w:r>
        <w:r>
          <w:rPr>
            <w:noProof/>
            <w:webHidden/>
          </w:rPr>
          <w:fldChar w:fldCharType="end"/>
        </w:r>
      </w:hyperlink>
    </w:p>
    <w:p w14:paraId="7FD5BE53" w14:textId="048126F6" w:rsidR="00D70212" w:rsidRDefault="00D70212">
      <w:pPr>
        <w:pStyle w:val="Verzeichnis2"/>
        <w:rPr>
          <w:rFonts w:eastAsiaTheme="minorEastAsia"/>
          <w:b w:val="0"/>
          <w:sz w:val="22"/>
          <w:szCs w:val="22"/>
          <w:lang w:val="de-CH" w:eastAsia="de-CH"/>
        </w:rPr>
      </w:pPr>
      <w:hyperlink w:anchor="_Toc103753507" w:history="1">
        <w:r w:rsidRPr="00C55913">
          <w:rPr>
            <w:rStyle w:val="Hyperlink"/>
            <w:lang w:val="de-CH"/>
          </w:rPr>
          <w:t>2.</w:t>
        </w:r>
        <w:r>
          <w:rPr>
            <w:rFonts w:eastAsiaTheme="minorEastAsia"/>
            <w:b w:val="0"/>
            <w:sz w:val="22"/>
            <w:szCs w:val="22"/>
            <w:lang w:val="de-CH" w:eastAsia="de-CH"/>
          </w:rPr>
          <w:tab/>
        </w:r>
        <w:r w:rsidRPr="00C55913">
          <w:rPr>
            <w:rStyle w:val="Hyperlink"/>
            <w:lang w:val="de-CH"/>
          </w:rPr>
          <w:t>Grundlagen</w:t>
        </w:r>
        <w:r>
          <w:rPr>
            <w:webHidden/>
          </w:rPr>
          <w:tab/>
        </w:r>
        <w:r>
          <w:rPr>
            <w:webHidden/>
          </w:rPr>
          <w:fldChar w:fldCharType="begin"/>
        </w:r>
        <w:r>
          <w:rPr>
            <w:webHidden/>
          </w:rPr>
          <w:instrText xml:space="preserve"> PAGEREF _Toc103753507 \h </w:instrText>
        </w:r>
        <w:r>
          <w:rPr>
            <w:webHidden/>
          </w:rPr>
        </w:r>
        <w:r>
          <w:rPr>
            <w:webHidden/>
          </w:rPr>
          <w:fldChar w:fldCharType="separate"/>
        </w:r>
        <w:r>
          <w:rPr>
            <w:webHidden/>
          </w:rPr>
          <w:t>9</w:t>
        </w:r>
        <w:r>
          <w:rPr>
            <w:webHidden/>
          </w:rPr>
          <w:fldChar w:fldCharType="end"/>
        </w:r>
      </w:hyperlink>
    </w:p>
    <w:p w14:paraId="45F360DA" w14:textId="27E312CC" w:rsidR="00D70212" w:rsidRDefault="00D70212">
      <w:pPr>
        <w:pStyle w:val="Verzeichnis5"/>
        <w:rPr>
          <w:rFonts w:eastAsiaTheme="minorEastAsia"/>
          <w:i w:val="0"/>
          <w:noProof/>
          <w:sz w:val="22"/>
          <w:szCs w:val="22"/>
          <w:lang w:val="de-CH" w:eastAsia="de-CH"/>
        </w:rPr>
      </w:pPr>
      <w:hyperlink w:anchor="_Toc103753508" w:history="1">
        <w:r w:rsidRPr="00C55913">
          <w:rPr>
            <w:rStyle w:val="Hyperlink"/>
            <w:noProof/>
            <w:lang w:val="de-CH" w:eastAsia="de-DE"/>
          </w:rPr>
          <w:t>Grundlagen</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_Toc103753508 \h </w:instrText>
        </w:r>
        <w:r>
          <w:rPr>
            <w:noProof/>
            <w:webHidden/>
          </w:rPr>
        </w:r>
        <w:r>
          <w:rPr>
            <w:noProof/>
            <w:webHidden/>
          </w:rPr>
          <w:fldChar w:fldCharType="separate"/>
        </w:r>
        <w:r>
          <w:rPr>
            <w:noProof/>
            <w:webHidden/>
          </w:rPr>
          <w:t>9</w:t>
        </w:r>
        <w:r>
          <w:rPr>
            <w:noProof/>
            <w:webHidden/>
          </w:rPr>
          <w:fldChar w:fldCharType="end"/>
        </w:r>
      </w:hyperlink>
    </w:p>
    <w:p w14:paraId="24D757D9" w14:textId="5C50F6C5" w:rsidR="00D70212" w:rsidRDefault="00D70212">
      <w:pPr>
        <w:pStyle w:val="Verzeichnis2"/>
        <w:rPr>
          <w:rFonts w:eastAsiaTheme="minorEastAsia"/>
          <w:b w:val="0"/>
          <w:sz w:val="22"/>
          <w:szCs w:val="22"/>
          <w:lang w:val="de-CH" w:eastAsia="de-CH"/>
        </w:rPr>
      </w:pPr>
      <w:hyperlink w:anchor="_Toc103753509" w:history="1">
        <w:r w:rsidRPr="00C55913">
          <w:rPr>
            <w:rStyle w:val="Hyperlink"/>
            <w:lang w:val="de-CH"/>
          </w:rPr>
          <w:t>3.</w:t>
        </w:r>
        <w:r>
          <w:rPr>
            <w:rFonts w:eastAsiaTheme="minorEastAsia"/>
            <w:b w:val="0"/>
            <w:sz w:val="22"/>
            <w:szCs w:val="22"/>
            <w:lang w:val="de-CH" w:eastAsia="de-CH"/>
          </w:rPr>
          <w:tab/>
        </w:r>
        <w:r w:rsidRPr="00C55913">
          <w:rPr>
            <w:rStyle w:val="Hyperlink"/>
            <w:lang w:val="de-CH"/>
          </w:rPr>
          <w:t>Überkommunale Zusammenarbeit</w:t>
        </w:r>
        <w:r>
          <w:rPr>
            <w:webHidden/>
          </w:rPr>
          <w:tab/>
        </w:r>
        <w:r>
          <w:rPr>
            <w:webHidden/>
          </w:rPr>
          <w:fldChar w:fldCharType="begin"/>
        </w:r>
        <w:r>
          <w:rPr>
            <w:webHidden/>
          </w:rPr>
          <w:instrText xml:space="preserve"> PAGEREF _Toc103753509 \h </w:instrText>
        </w:r>
        <w:r>
          <w:rPr>
            <w:webHidden/>
          </w:rPr>
        </w:r>
        <w:r>
          <w:rPr>
            <w:webHidden/>
          </w:rPr>
          <w:fldChar w:fldCharType="separate"/>
        </w:r>
        <w:r>
          <w:rPr>
            <w:webHidden/>
          </w:rPr>
          <w:t>9</w:t>
        </w:r>
        <w:r>
          <w:rPr>
            <w:webHidden/>
          </w:rPr>
          <w:fldChar w:fldCharType="end"/>
        </w:r>
      </w:hyperlink>
    </w:p>
    <w:p w14:paraId="7451F2B3" w14:textId="3A5B542E" w:rsidR="00D70212" w:rsidRDefault="00D70212">
      <w:pPr>
        <w:pStyle w:val="Verzeichnis5"/>
        <w:rPr>
          <w:rFonts w:eastAsiaTheme="minorEastAsia"/>
          <w:i w:val="0"/>
          <w:noProof/>
          <w:sz w:val="22"/>
          <w:szCs w:val="22"/>
          <w:lang w:val="de-CH" w:eastAsia="de-CH"/>
        </w:rPr>
      </w:pPr>
      <w:hyperlink w:anchor="_Toc103753510" w:history="1">
        <w:r w:rsidRPr="00C55913">
          <w:rPr>
            <w:rStyle w:val="Hyperlink"/>
            <w:noProof/>
            <w:lang w:val="de-CH" w:eastAsia="de-DE"/>
          </w:rPr>
          <w:t>Überkommunale Zusammenarbeit</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_Toc103753510 \h </w:instrText>
        </w:r>
        <w:r>
          <w:rPr>
            <w:noProof/>
            <w:webHidden/>
          </w:rPr>
        </w:r>
        <w:r>
          <w:rPr>
            <w:noProof/>
            <w:webHidden/>
          </w:rPr>
          <w:fldChar w:fldCharType="separate"/>
        </w:r>
        <w:r>
          <w:rPr>
            <w:noProof/>
            <w:webHidden/>
          </w:rPr>
          <w:t>9</w:t>
        </w:r>
        <w:r>
          <w:rPr>
            <w:noProof/>
            <w:webHidden/>
          </w:rPr>
          <w:fldChar w:fldCharType="end"/>
        </w:r>
      </w:hyperlink>
    </w:p>
    <w:p w14:paraId="06D8B930" w14:textId="6572B48E" w:rsidR="00D70212" w:rsidRDefault="00D70212">
      <w:pPr>
        <w:pStyle w:val="Verzeichnis2"/>
        <w:rPr>
          <w:rFonts w:eastAsiaTheme="minorEastAsia"/>
          <w:b w:val="0"/>
          <w:sz w:val="22"/>
          <w:szCs w:val="22"/>
          <w:lang w:val="de-CH" w:eastAsia="de-CH"/>
        </w:rPr>
      </w:pPr>
      <w:hyperlink w:anchor="_Toc103753511" w:history="1">
        <w:r w:rsidRPr="00C55913">
          <w:rPr>
            <w:rStyle w:val="Hyperlink"/>
            <w:lang w:val="de-CH"/>
          </w:rPr>
          <w:t>4.</w:t>
        </w:r>
        <w:r>
          <w:rPr>
            <w:rFonts w:eastAsiaTheme="minorEastAsia"/>
            <w:b w:val="0"/>
            <w:sz w:val="22"/>
            <w:szCs w:val="22"/>
            <w:lang w:val="de-CH" w:eastAsia="de-CH"/>
          </w:rPr>
          <w:tab/>
        </w:r>
        <w:r w:rsidRPr="00C55913">
          <w:rPr>
            <w:rStyle w:val="Hyperlink"/>
            <w:lang w:val="de-CH"/>
          </w:rPr>
          <w:t>Richtplanung</w:t>
        </w:r>
        <w:r>
          <w:rPr>
            <w:webHidden/>
          </w:rPr>
          <w:tab/>
        </w:r>
        <w:r>
          <w:rPr>
            <w:webHidden/>
          </w:rPr>
          <w:fldChar w:fldCharType="begin"/>
        </w:r>
        <w:r>
          <w:rPr>
            <w:webHidden/>
          </w:rPr>
          <w:instrText xml:space="preserve"> PAGEREF _Toc103753511 \h </w:instrText>
        </w:r>
        <w:r>
          <w:rPr>
            <w:webHidden/>
          </w:rPr>
        </w:r>
        <w:r>
          <w:rPr>
            <w:webHidden/>
          </w:rPr>
          <w:fldChar w:fldCharType="separate"/>
        </w:r>
        <w:r>
          <w:rPr>
            <w:webHidden/>
          </w:rPr>
          <w:t>10</w:t>
        </w:r>
        <w:r>
          <w:rPr>
            <w:webHidden/>
          </w:rPr>
          <w:fldChar w:fldCharType="end"/>
        </w:r>
      </w:hyperlink>
    </w:p>
    <w:p w14:paraId="4345192A" w14:textId="309A3D39" w:rsidR="00D70212" w:rsidRDefault="00D70212">
      <w:pPr>
        <w:pStyle w:val="Verzeichnis5"/>
        <w:rPr>
          <w:rFonts w:eastAsiaTheme="minorEastAsia"/>
          <w:i w:val="0"/>
          <w:noProof/>
          <w:sz w:val="22"/>
          <w:szCs w:val="22"/>
          <w:lang w:val="de-CH" w:eastAsia="de-CH"/>
        </w:rPr>
      </w:pPr>
      <w:hyperlink w:anchor="_Toc103753512" w:history="1">
        <w:r w:rsidRPr="00C55913">
          <w:rPr>
            <w:rStyle w:val="Hyperlink"/>
            <w:noProof/>
            <w:lang w:val="de-CH" w:eastAsia="de-DE"/>
          </w:rPr>
          <w:t>Richtplan</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_Toc103753512 \h </w:instrText>
        </w:r>
        <w:r>
          <w:rPr>
            <w:noProof/>
            <w:webHidden/>
          </w:rPr>
        </w:r>
        <w:r>
          <w:rPr>
            <w:noProof/>
            <w:webHidden/>
          </w:rPr>
          <w:fldChar w:fldCharType="separate"/>
        </w:r>
        <w:r>
          <w:rPr>
            <w:noProof/>
            <w:webHidden/>
          </w:rPr>
          <w:t>10</w:t>
        </w:r>
        <w:r>
          <w:rPr>
            <w:noProof/>
            <w:webHidden/>
          </w:rPr>
          <w:fldChar w:fldCharType="end"/>
        </w:r>
      </w:hyperlink>
    </w:p>
    <w:p w14:paraId="4CE338F9" w14:textId="498E97B2" w:rsidR="00D70212" w:rsidRDefault="00D70212">
      <w:pPr>
        <w:pStyle w:val="Verzeichnis2"/>
        <w:rPr>
          <w:rFonts w:eastAsiaTheme="minorEastAsia"/>
          <w:b w:val="0"/>
          <w:sz w:val="22"/>
          <w:szCs w:val="22"/>
          <w:lang w:val="de-CH" w:eastAsia="de-CH"/>
        </w:rPr>
      </w:pPr>
      <w:hyperlink w:anchor="_Toc103753513" w:history="1">
        <w:r w:rsidRPr="00C55913">
          <w:rPr>
            <w:rStyle w:val="Hyperlink"/>
            <w:lang w:val="de-CH"/>
          </w:rPr>
          <w:t>5.</w:t>
        </w:r>
        <w:r>
          <w:rPr>
            <w:rFonts w:eastAsiaTheme="minorEastAsia"/>
            <w:b w:val="0"/>
            <w:sz w:val="22"/>
            <w:szCs w:val="22"/>
            <w:lang w:val="de-CH" w:eastAsia="de-CH"/>
          </w:rPr>
          <w:tab/>
        </w:r>
        <w:r w:rsidRPr="00C55913">
          <w:rPr>
            <w:rStyle w:val="Hyperlink"/>
            <w:lang w:val="de-CH"/>
          </w:rPr>
          <w:t>Überbauungs- und Gestaltungspläne</w:t>
        </w:r>
        <w:r>
          <w:rPr>
            <w:webHidden/>
          </w:rPr>
          <w:tab/>
        </w:r>
        <w:r>
          <w:rPr>
            <w:webHidden/>
          </w:rPr>
          <w:fldChar w:fldCharType="begin"/>
        </w:r>
        <w:r>
          <w:rPr>
            <w:webHidden/>
          </w:rPr>
          <w:instrText xml:space="preserve"> PAGEREF _Toc103753513 \h </w:instrText>
        </w:r>
        <w:r>
          <w:rPr>
            <w:webHidden/>
          </w:rPr>
        </w:r>
        <w:r>
          <w:rPr>
            <w:webHidden/>
          </w:rPr>
          <w:fldChar w:fldCharType="separate"/>
        </w:r>
        <w:r>
          <w:rPr>
            <w:webHidden/>
          </w:rPr>
          <w:t>11</w:t>
        </w:r>
        <w:r>
          <w:rPr>
            <w:webHidden/>
          </w:rPr>
          <w:fldChar w:fldCharType="end"/>
        </w:r>
      </w:hyperlink>
    </w:p>
    <w:p w14:paraId="440D84B2" w14:textId="7DE48F9A" w:rsidR="00D70212" w:rsidRDefault="00D70212">
      <w:pPr>
        <w:pStyle w:val="Verzeichnis5"/>
        <w:rPr>
          <w:rFonts w:eastAsiaTheme="minorEastAsia"/>
          <w:i w:val="0"/>
          <w:noProof/>
          <w:sz w:val="22"/>
          <w:szCs w:val="22"/>
          <w:lang w:val="de-CH" w:eastAsia="de-CH"/>
        </w:rPr>
      </w:pPr>
      <w:hyperlink w:anchor="_Toc103753514" w:history="1">
        <w:r w:rsidRPr="00C55913">
          <w:rPr>
            <w:rStyle w:val="Hyperlink"/>
            <w:noProof/>
            <w:lang w:val="de-CH" w:eastAsia="de-DE"/>
          </w:rPr>
          <w:t>Überbauungsplan und Gestaltungsplan</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_Toc103753514 \h </w:instrText>
        </w:r>
        <w:r>
          <w:rPr>
            <w:noProof/>
            <w:webHidden/>
          </w:rPr>
        </w:r>
        <w:r>
          <w:rPr>
            <w:noProof/>
            <w:webHidden/>
          </w:rPr>
          <w:fldChar w:fldCharType="separate"/>
        </w:r>
        <w:r>
          <w:rPr>
            <w:noProof/>
            <w:webHidden/>
          </w:rPr>
          <w:t>11</w:t>
        </w:r>
        <w:r>
          <w:rPr>
            <w:noProof/>
            <w:webHidden/>
          </w:rPr>
          <w:fldChar w:fldCharType="end"/>
        </w:r>
      </w:hyperlink>
    </w:p>
    <w:p w14:paraId="55A86B24" w14:textId="07FC71BA" w:rsidR="00D70212" w:rsidRDefault="00D70212">
      <w:pPr>
        <w:pStyle w:val="Verzeichnis2"/>
        <w:rPr>
          <w:rFonts w:eastAsiaTheme="minorEastAsia"/>
          <w:b w:val="0"/>
          <w:sz w:val="22"/>
          <w:szCs w:val="22"/>
          <w:lang w:val="de-CH" w:eastAsia="de-CH"/>
        </w:rPr>
      </w:pPr>
      <w:hyperlink w:anchor="_Toc103753515" w:history="1">
        <w:r w:rsidRPr="00C55913">
          <w:rPr>
            <w:rStyle w:val="Hyperlink"/>
            <w:lang w:val="de-CH"/>
          </w:rPr>
          <w:t>6.</w:t>
        </w:r>
        <w:r>
          <w:rPr>
            <w:rFonts w:eastAsiaTheme="minorEastAsia"/>
            <w:b w:val="0"/>
            <w:sz w:val="22"/>
            <w:szCs w:val="22"/>
            <w:lang w:val="de-CH" w:eastAsia="de-CH"/>
          </w:rPr>
          <w:tab/>
        </w:r>
        <w:r w:rsidRPr="00C55913">
          <w:rPr>
            <w:rStyle w:val="Hyperlink"/>
            <w:lang w:val="de-CH"/>
          </w:rPr>
          <w:t>Planungsmehrwert</w:t>
        </w:r>
        <w:r>
          <w:rPr>
            <w:webHidden/>
          </w:rPr>
          <w:tab/>
        </w:r>
        <w:r>
          <w:rPr>
            <w:webHidden/>
          </w:rPr>
          <w:fldChar w:fldCharType="begin"/>
        </w:r>
        <w:r>
          <w:rPr>
            <w:webHidden/>
          </w:rPr>
          <w:instrText xml:space="preserve"> PAGEREF _Toc103753515 \h </w:instrText>
        </w:r>
        <w:r>
          <w:rPr>
            <w:webHidden/>
          </w:rPr>
        </w:r>
        <w:r>
          <w:rPr>
            <w:webHidden/>
          </w:rPr>
          <w:fldChar w:fldCharType="separate"/>
        </w:r>
        <w:r>
          <w:rPr>
            <w:webHidden/>
          </w:rPr>
          <w:t>12</w:t>
        </w:r>
        <w:r>
          <w:rPr>
            <w:webHidden/>
          </w:rPr>
          <w:fldChar w:fldCharType="end"/>
        </w:r>
      </w:hyperlink>
    </w:p>
    <w:p w14:paraId="3923330C" w14:textId="3032A10C" w:rsidR="00D70212" w:rsidRDefault="00D70212">
      <w:pPr>
        <w:pStyle w:val="Verzeichnis5"/>
        <w:rPr>
          <w:rFonts w:eastAsiaTheme="minorEastAsia"/>
          <w:i w:val="0"/>
          <w:noProof/>
          <w:sz w:val="22"/>
          <w:szCs w:val="22"/>
          <w:lang w:val="de-CH" w:eastAsia="de-CH"/>
        </w:rPr>
      </w:pPr>
      <w:hyperlink w:anchor="_Toc103753516" w:history="1">
        <w:r w:rsidRPr="00C55913">
          <w:rPr>
            <w:rStyle w:val="Hyperlink"/>
            <w:noProof/>
            <w:lang w:val="de-CH" w:eastAsia="de-DE"/>
          </w:rPr>
          <w:t>Mehrwertabgabe</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_Toc103753516 \h </w:instrText>
        </w:r>
        <w:r>
          <w:rPr>
            <w:noProof/>
            <w:webHidden/>
          </w:rPr>
        </w:r>
        <w:r>
          <w:rPr>
            <w:noProof/>
            <w:webHidden/>
          </w:rPr>
          <w:fldChar w:fldCharType="separate"/>
        </w:r>
        <w:r>
          <w:rPr>
            <w:noProof/>
            <w:webHidden/>
          </w:rPr>
          <w:t>12</w:t>
        </w:r>
        <w:r>
          <w:rPr>
            <w:noProof/>
            <w:webHidden/>
          </w:rPr>
          <w:fldChar w:fldCharType="end"/>
        </w:r>
      </w:hyperlink>
    </w:p>
    <w:p w14:paraId="166A2D93" w14:textId="5FA173F2" w:rsidR="00D70212" w:rsidRDefault="00D70212">
      <w:pPr>
        <w:pStyle w:val="Verzeichnis1"/>
        <w:rPr>
          <w:rFonts w:eastAsiaTheme="minorEastAsia"/>
          <w:b w:val="0"/>
          <w:bCs w:val="0"/>
          <w:caps w:val="0"/>
          <w:color w:val="auto"/>
          <w:szCs w:val="22"/>
          <w:lang w:val="de-CH" w:eastAsia="de-CH"/>
        </w:rPr>
      </w:pPr>
      <w:hyperlink w:anchor="_Toc103753517" w:history="1">
        <w:r w:rsidRPr="00C55913">
          <w:rPr>
            <w:rStyle w:val="Hyperlink"/>
            <w:lang w:val="de-CH"/>
          </w:rPr>
          <w:t>III.</w:t>
        </w:r>
        <w:r>
          <w:rPr>
            <w:rFonts w:eastAsiaTheme="minorEastAsia"/>
            <w:b w:val="0"/>
            <w:bCs w:val="0"/>
            <w:caps w:val="0"/>
            <w:color w:val="auto"/>
            <w:szCs w:val="22"/>
            <w:lang w:val="de-CH" w:eastAsia="de-CH"/>
          </w:rPr>
          <w:tab/>
        </w:r>
        <w:r w:rsidRPr="00C55913">
          <w:rPr>
            <w:rStyle w:val="Hyperlink"/>
            <w:lang w:val="de-CH"/>
          </w:rPr>
          <w:t>Grundordnung</w:t>
        </w:r>
        <w:r>
          <w:rPr>
            <w:webHidden/>
          </w:rPr>
          <w:tab/>
        </w:r>
        <w:r>
          <w:rPr>
            <w:webHidden/>
          </w:rPr>
          <w:fldChar w:fldCharType="begin"/>
        </w:r>
        <w:r>
          <w:rPr>
            <w:webHidden/>
          </w:rPr>
          <w:instrText xml:space="preserve"> PAGEREF _Toc103753517 \h </w:instrText>
        </w:r>
        <w:r>
          <w:rPr>
            <w:webHidden/>
          </w:rPr>
        </w:r>
        <w:r>
          <w:rPr>
            <w:webHidden/>
          </w:rPr>
          <w:fldChar w:fldCharType="separate"/>
        </w:r>
        <w:r>
          <w:rPr>
            <w:webHidden/>
          </w:rPr>
          <w:t>12</w:t>
        </w:r>
        <w:r>
          <w:rPr>
            <w:webHidden/>
          </w:rPr>
          <w:fldChar w:fldCharType="end"/>
        </w:r>
      </w:hyperlink>
    </w:p>
    <w:p w14:paraId="02632E8E" w14:textId="33EABC7D" w:rsidR="00D70212" w:rsidRDefault="00D70212">
      <w:pPr>
        <w:pStyle w:val="Verzeichnis2"/>
        <w:rPr>
          <w:rFonts w:eastAsiaTheme="minorEastAsia"/>
          <w:b w:val="0"/>
          <w:sz w:val="22"/>
          <w:szCs w:val="22"/>
          <w:lang w:val="de-CH" w:eastAsia="de-CH"/>
        </w:rPr>
      </w:pPr>
      <w:hyperlink w:anchor="_Toc103753518" w:history="1">
        <w:r w:rsidRPr="00C55913">
          <w:rPr>
            <w:rStyle w:val="Hyperlink"/>
            <w:lang w:val="de-CH"/>
          </w:rPr>
          <w:t>1.</w:t>
        </w:r>
        <w:r>
          <w:rPr>
            <w:rFonts w:eastAsiaTheme="minorEastAsia"/>
            <w:b w:val="0"/>
            <w:sz w:val="22"/>
            <w:szCs w:val="22"/>
            <w:lang w:val="de-CH" w:eastAsia="de-CH"/>
          </w:rPr>
          <w:tab/>
        </w:r>
        <w:r w:rsidRPr="00C55913">
          <w:rPr>
            <w:rStyle w:val="Hyperlink"/>
            <w:lang w:val="de-CH"/>
          </w:rPr>
          <w:t>Allgemeines</w:t>
        </w:r>
        <w:r>
          <w:rPr>
            <w:webHidden/>
          </w:rPr>
          <w:tab/>
        </w:r>
        <w:r>
          <w:rPr>
            <w:webHidden/>
          </w:rPr>
          <w:fldChar w:fldCharType="begin"/>
        </w:r>
        <w:r>
          <w:rPr>
            <w:webHidden/>
          </w:rPr>
          <w:instrText xml:space="preserve"> PAGEREF _Toc103753518 \h </w:instrText>
        </w:r>
        <w:r>
          <w:rPr>
            <w:webHidden/>
          </w:rPr>
        </w:r>
        <w:r>
          <w:rPr>
            <w:webHidden/>
          </w:rPr>
          <w:fldChar w:fldCharType="separate"/>
        </w:r>
        <w:r>
          <w:rPr>
            <w:webHidden/>
          </w:rPr>
          <w:t>12</w:t>
        </w:r>
        <w:r>
          <w:rPr>
            <w:webHidden/>
          </w:rPr>
          <w:fldChar w:fldCharType="end"/>
        </w:r>
      </w:hyperlink>
    </w:p>
    <w:p w14:paraId="31FDC25F" w14:textId="67550BA2" w:rsidR="00D70212" w:rsidRDefault="00D70212">
      <w:pPr>
        <w:pStyle w:val="Verzeichnis5"/>
        <w:rPr>
          <w:rFonts w:eastAsiaTheme="minorEastAsia"/>
          <w:i w:val="0"/>
          <w:noProof/>
          <w:sz w:val="22"/>
          <w:szCs w:val="22"/>
          <w:lang w:val="de-CH" w:eastAsia="de-CH"/>
        </w:rPr>
      </w:pPr>
      <w:hyperlink w:anchor="_Toc103753519" w:history="1">
        <w:r w:rsidRPr="00C55913">
          <w:rPr>
            <w:rStyle w:val="Hyperlink"/>
            <w:noProof/>
            <w:lang w:val="de-CH" w:eastAsia="de-DE"/>
          </w:rPr>
          <w:t>Grundordnung</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_Toc103753519 \h </w:instrText>
        </w:r>
        <w:r>
          <w:rPr>
            <w:noProof/>
            <w:webHidden/>
          </w:rPr>
        </w:r>
        <w:r>
          <w:rPr>
            <w:noProof/>
            <w:webHidden/>
          </w:rPr>
          <w:fldChar w:fldCharType="separate"/>
        </w:r>
        <w:r>
          <w:rPr>
            <w:noProof/>
            <w:webHidden/>
          </w:rPr>
          <w:t>12</w:t>
        </w:r>
        <w:r>
          <w:rPr>
            <w:noProof/>
            <w:webHidden/>
          </w:rPr>
          <w:fldChar w:fldCharType="end"/>
        </w:r>
      </w:hyperlink>
    </w:p>
    <w:p w14:paraId="6F16869C" w14:textId="37AAF0C7" w:rsidR="00D70212" w:rsidRDefault="00D70212">
      <w:pPr>
        <w:pStyle w:val="Verzeichnis2"/>
        <w:rPr>
          <w:rFonts w:eastAsiaTheme="minorEastAsia"/>
          <w:b w:val="0"/>
          <w:sz w:val="22"/>
          <w:szCs w:val="22"/>
          <w:lang w:val="de-CH" w:eastAsia="de-CH"/>
        </w:rPr>
      </w:pPr>
      <w:hyperlink w:anchor="_Toc103753520" w:history="1">
        <w:r w:rsidRPr="00C55913">
          <w:rPr>
            <w:rStyle w:val="Hyperlink"/>
            <w:lang w:val="de-CH"/>
          </w:rPr>
          <w:t>2.</w:t>
        </w:r>
        <w:r>
          <w:rPr>
            <w:rFonts w:eastAsiaTheme="minorEastAsia"/>
            <w:b w:val="0"/>
            <w:sz w:val="22"/>
            <w:szCs w:val="22"/>
            <w:lang w:val="de-CH" w:eastAsia="de-CH"/>
          </w:rPr>
          <w:tab/>
        </w:r>
        <w:r w:rsidRPr="00C55913">
          <w:rPr>
            <w:rStyle w:val="Hyperlink"/>
            <w:lang w:val="de-CH"/>
          </w:rPr>
          <w:t>Zonenplan und -vorschriften</w:t>
        </w:r>
        <w:r>
          <w:rPr>
            <w:webHidden/>
          </w:rPr>
          <w:tab/>
        </w:r>
        <w:r>
          <w:rPr>
            <w:webHidden/>
          </w:rPr>
          <w:fldChar w:fldCharType="begin"/>
        </w:r>
        <w:r>
          <w:rPr>
            <w:webHidden/>
          </w:rPr>
          <w:instrText xml:space="preserve"> PAGEREF _Toc103753520 \h </w:instrText>
        </w:r>
        <w:r>
          <w:rPr>
            <w:webHidden/>
          </w:rPr>
        </w:r>
        <w:r>
          <w:rPr>
            <w:webHidden/>
          </w:rPr>
          <w:fldChar w:fldCharType="separate"/>
        </w:r>
        <w:r>
          <w:rPr>
            <w:webHidden/>
          </w:rPr>
          <w:t>13</w:t>
        </w:r>
        <w:r>
          <w:rPr>
            <w:webHidden/>
          </w:rPr>
          <w:fldChar w:fldCharType="end"/>
        </w:r>
      </w:hyperlink>
    </w:p>
    <w:p w14:paraId="4E37062F" w14:textId="28250A47" w:rsidR="00D70212" w:rsidRDefault="00D70212">
      <w:pPr>
        <w:pStyle w:val="Verzeichnis3"/>
        <w:rPr>
          <w:rFonts w:eastAsiaTheme="minorEastAsia"/>
          <w:b w:val="0"/>
          <w:i w:val="0"/>
          <w:iCs w:val="0"/>
          <w:noProof/>
          <w:sz w:val="22"/>
          <w:szCs w:val="22"/>
          <w:lang w:val="de-CH" w:eastAsia="de-CH"/>
        </w:rPr>
      </w:pPr>
      <w:hyperlink w:anchor="_Toc103753521" w:history="1">
        <w:r w:rsidRPr="00C55913">
          <w:rPr>
            <w:rStyle w:val="Hyperlink"/>
            <w:noProof/>
            <w:lang w:val="de-CH" w:eastAsia="de-DE"/>
          </w:rPr>
          <w:t>A.</w:t>
        </w:r>
        <w:r>
          <w:rPr>
            <w:rFonts w:eastAsiaTheme="minorEastAsia"/>
            <w:b w:val="0"/>
            <w:i w:val="0"/>
            <w:iCs w:val="0"/>
            <w:noProof/>
            <w:sz w:val="22"/>
            <w:szCs w:val="22"/>
            <w:lang w:val="de-CH" w:eastAsia="de-CH"/>
          </w:rPr>
          <w:tab/>
        </w:r>
        <w:r w:rsidRPr="00C55913">
          <w:rPr>
            <w:rStyle w:val="Hyperlink"/>
            <w:noProof/>
            <w:lang w:val="de-CH" w:eastAsia="de-DE"/>
          </w:rPr>
          <w:t>Zonenplan</w:t>
        </w:r>
        <w:r>
          <w:rPr>
            <w:noProof/>
            <w:webHidden/>
          </w:rPr>
          <w:tab/>
        </w:r>
        <w:r>
          <w:rPr>
            <w:noProof/>
            <w:webHidden/>
          </w:rPr>
          <w:fldChar w:fldCharType="begin"/>
        </w:r>
        <w:r>
          <w:rPr>
            <w:noProof/>
            <w:webHidden/>
          </w:rPr>
          <w:instrText xml:space="preserve"> PAGEREF _Toc103753521 \h </w:instrText>
        </w:r>
        <w:r>
          <w:rPr>
            <w:noProof/>
            <w:webHidden/>
          </w:rPr>
        </w:r>
        <w:r>
          <w:rPr>
            <w:noProof/>
            <w:webHidden/>
          </w:rPr>
          <w:fldChar w:fldCharType="separate"/>
        </w:r>
        <w:r>
          <w:rPr>
            <w:noProof/>
            <w:webHidden/>
          </w:rPr>
          <w:t>13</w:t>
        </w:r>
        <w:r>
          <w:rPr>
            <w:noProof/>
            <w:webHidden/>
          </w:rPr>
          <w:fldChar w:fldCharType="end"/>
        </w:r>
      </w:hyperlink>
    </w:p>
    <w:p w14:paraId="2FF50820" w14:textId="6D982219" w:rsidR="00D70212" w:rsidRDefault="00D70212">
      <w:pPr>
        <w:pStyle w:val="Verzeichnis5"/>
        <w:rPr>
          <w:rFonts w:eastAsiaTheme="minorEastAsia"/>
          <w:i w:val="0"/>
          <w:noProof/>
          <w:sz w:val="22"/>
          <w:szCs w:val="22"/>
          <w:lang w:val="de-CH" w:eastAsia="de-CH"/>
        </w:rPr>
      </w:pPr>
      <w:hyperlink w:anchor="_Toc103753522" w:history="1">
        <w:r w:rsidRPr="00C55913">
          <w:rPr>
            <w:rStyle w:val="Hyperlink"/>
            <w:noProof/>
            <w:lang w:val="de-CH" w:eastAsia="de-DE"/>
          </w:rPr>
          <w:t>Festsetzungen und Hinweise</w:t>
        </w:r>
        <w:r>
          <w:rPr>
            <w:rFonts w:eastAsiaTheme="minorEastAsia"/>
            <w:i w:val="0"/>
            <w:noProof/>
            <w:sz w:val="22"/>
            <w:szCs w:val="22"/>
            <w:lang w:val="de-CH" w:eastAsia="de-CH"/>
          </w:rPr>
          <w:tab/>
        </w:r>
        <w:r w:rsidRPr="00C55913">
          <w:rPr>
            <w:rStyle w:val="Hyperlink"/>
            <w:noProof/>
            <w:lang w:val="de-CH" w:eastAsia="de-DE"/>
          </w:rPr>
          <w:t>Art.</w:t>
        </w:r>
        <w:r w:rsidRPr="00C55913">
          <w:rPr>
            <w:rStyle w:val="Hyperlink"/>
            <w:noProof/>
            <w:lang w:val="de-CH"/>
          </w:rPr>
          <w:t>X</w:t>
        </w:r>
        <w:r>
          <w:rPr>
            <w:noProof/>
            <w:webHidden/>
          </w:rPr>
          <w:tab/>
        </w:r>
        <w:r>
          <w:rPr>
            <w:noProof/>
            <w:webHidden/>
          </w:rPr>
          <w:fldChar w:fldCharType="begin"/>
        </w:r>
        <w:r>
          <w:rPr>
            <w:noProof/>
            <w:webHidden/>
          </w:rPr>
          <w:instrText xml:space="preserve"> PAGEREF _Toc103753522 \h </w:instrText>
        </w:r>
        <w:r>
          <w:rPr>
            <w:noProof/>
            <w:webHidden/>
          </w:rPr>
        </w:r>
        <w:r>
          <w:rPr>
            <w:noProof/>
            <w:webHidden/>
          </w:rPr>
          <w:fldChar w:fldCharType="separate"/>
        </w:r>
        <w:r>
          <w:rPr>
            <w:noProof/>
            <w:webHidden/>
          </w:rPr>
          <w:t>13</w:t>
        </w:r>
        <w:r>
          <w:rPr>
            <w:noProof/>
            <w:webHidden/>
          </w:rPr>
          <w:fldChar w:fldCharType="end"/>
        </w:r>
      </w:hyperlink>
    </w:p>
    <w:p w14:paraId="66457F4D" w14:textId="4F7F8DE7" w:rsidR="00D70212" w:rsidRDefault="00D70212">
      <w:pPr>
        <w:pStyle w:val="Verzeichnis3"/>
        <w:rPr>
          <w:rFonts w:eastAsiaTheme="minorEastAsia"/>
          <w:b w:val="0"/>
          <w:i w:val="0"/>
          <w:iCs w:val="0"/>
          <w:noProof/>
          <w:sz w:val="22"/>
          <w:szCs w:val="22"/>
          <w:lang w:val="de-CH" w:eastAsia="de-CH"/>
        </w:rPr>
      </w:pPr>
      <w:hyperlink w:anchor="_Toc103753523" w:history="1">
        <w:r w:rsidRPr="00C55913">
          <w:rPr>
            <w:rStyle w:val="Hyperlink"/>
            <w:noProof/>
            <w:lang w:val="de-CH" w:eastAsia="de-DE"/>
          </w:rPr>
          <w:t>B.</w:t>
        </w:r>
        <w:r>
          <w:rPr>
            <w:rFonts w:eastAsiaTheme="minorEastAsia"/>
            <w:b w:val="0"/>
            <w:i w:val="0"/>
            <w:iCs w:val="0"/>
            <w:noProof/>
            <w:sz w:val="22"/>
            <w:szCs w:val="22"/>
            <w:lang w:val="de-CH" w:eastAsia="de-CH"/>
          </w:rPr>
          <w:tab/>
        </w:r>
        <w:r w:rsidRPr="00C55913">
          <w:rPr>
            <w:rStyle w:val="Hyperlink"/>
            <w:noProof/>
            <w:lang w:val="de-CH" w:eastAsia="de-DE"/>
          </w:rPr>
          <w:t>Zonenvorschriften</w:t>
        </w:r>
        <w:r>
          <w:rPr>
            <w:noProof/>
            <w:webHidden/>
          </w:rPr>
          <w:tab/>
        </w:r>
        <w:r>
          <w:rPr>
            <w:noProof/>
            <w:webHidden/>
          </w:rPr>
          <w:fldChar w:fldCharType="begin"/>
        </w:r>
        <w:r>
          <w:rPr>
            <w:noProof/>
            <w:webHidden/>
          </w:rPr>
          <w:instrText xml:space="preserve"> PAGEREF _Toc103753523 \h </w:instrText>
        </w:r>
        <w:r>
          <w:rPr>
            <w:noProof/>
            <w:webHidden/>
          </w:rPr>
        </w:r>
        <w:r>
          <w:rPr>
            <w:noProof/>
            <w:webHidden/>
          </w:rPr>
          <w:fldChar w:fldCharType="separate"/>
        </w:r>
        <w:r>
          <w:rPr>
            <w:noProof/>
            <w:webHidden/>
          </w:rPr>
          <w:t>15</w:t>
        </w:r>
        <w:r>
          <w:rPr>
            <w:noProof/>
            <w:webHidden/>
          </w:rPr>
          <w:fldChar w:fldCharType="end"/>
        </w:r>
      </w:hyperlink>
    </w:p>
    <w:p w14:paraId="13319859" w14:textId="40AF0179" w:rsidR="00D70212" w:rsidRDefault="00D70212">
      <w:pPr>
        <w:pStyle w:val="Verzeichnis5"/>
        <w:rPr>
          <w:rFonts w:eastAsiaTheme="minorEastAsia"/>
          <w:i w:val="0"/>
          <w:noProof/>
          <w:sz w:val="22"/>
          <w:szCs w:val="22"/>
          <w:lang w:val="de-CH" w:eastAsia="de-CH"/>
        </w:rPr>
      </w:pPr>
      <w:hyperlink w:anchor="_Toc103753524" w:history="1">
        <w:r w:rsidRPr="00C55913">
          <w:rPr>
            <w:rStyle w:val="Hyperlink"/>
            <w:noProof/>
            <w:lang w:val="de-CH" w:eastAsia="de-DE"/>
          </w:rPr>
          <w:t>Zonenschema</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_Toc103753524 \h </w:instrText>
        </w:r>
        <w:r>
          <w:rPr>
            <w:noProof/>
            <w:webHidden/>
          </w:rPr>
        </w:r>
        <w:r>
          <w:rPr>
            <w:noProof/>
            <w:webHidden/>
          </w:rPr>
          <w:fldChar w:fldCharType="separate"/>
        </w:r>
        <w:r>
          <w:rPr>
            <w:noProof/>
            <w:webHidden/>
          </w:rPr>
          <w:t>16</w:t>
        </w:r>
        <w:r>
          <w:rPr>
            <w:noProof/>
            <w:webHidden/>
          </w:rPr>
          <w:fldChar w:fldCharType="end"/>
        </w:r>
      </w:hyperlink>
    </w:p>
    <w:p w14:paraId="70AE4CF8" w14:textId="7C3252A1" w:rsidR="00D70212" w:rsidRDefault="00D70212">
      <w:pPr>
        <w:pStyle w:val="Verzeichnis4"/>
        <w:rPr>
          <w:rFonts w:eastAsiaTheme="minorEastAsia"/>
          <w:b w:val="0"/>
          <w:noProof/>
          <w:sz w:val="22"/>
          <w:szCs w:val="22"/>
          <w:lang w:val="de-CH" w:eastAsia="de-CH"/>
        </w:rPr>
      </w:pPr>
      <w:hyperlink w:anchor="_Toc103753525" w:history="1">
        <w:r w:rsidRPr="00C55913">
          <w:rPr>
            <w:rStyle w:val="Hyperlink"/>
            <w:noProof/>
            <w:lang w:val="de-CH" w:eastAsia="de-DE"/>
          </w:rPr>
          <w:t>a)</w:t>
        </w:r>
        <w:r>
          <w:rPr>
            <w:rFonts w:eastAsiaTheme="minorEastAsia"/>
            <w:b w:val="0"/>
            <w:noProof/>
            <w:sz w:val="22"/>
            <w:szCs w:val="22"/>
            <w:lang w:val="de-CH" w:eastAsia="de-CH"/>
          </w:rPr>
          <w:tab/>
        </w:r>
        <w:r w:rsidRPr="00C55913">
          <w:rPr>
            <w:rStyle w:val="Hyperlink"/>
            <w:noProof/>
            <w:lang w:val="de-CH" w:eastAsia="de-DE"/>
          </w:rPr>
          <w:t>Bauzonen</w:t>
        </w:r>
        <w:r>
          <w:rPr>
            <w:noProof/>
            <w:webHidden/>
          </w:rPr>
          <w:tab/>
        </w:r>
        <w:r>
          <w:rPr>
            <w:noProof/>
            <w:webHidden/>
          </w:rPr>
          <w:fldChar w:fldCharType="begin"/>
        </w:r>
        <w:r>
          <w:rPr>
            <w:noProof/>
            <w:webHidden/>
          </w:rPr>
          <w:instrText xml:space="preserve"> PAGEREF _Toc103753525 \h </w:instrText>
        </w:r>
        <w:r>
          <w:rPr>
            <w:noProof/>
            <w:webHidden/>
          </w:rPr>
        </w:r>
        <w:r>
          <w:rPr>
            <w:noProof/>
            <w:webHidden/>
          </w:rPr>
          <w:fldChar w:fldCharType="separate"/>
        </w:r>
        <w:r>
          <w:rPr>
            <w:noProof/>
            <w:webHidden/>
          </w:rPr>
          <w:t>17</w:t>
        </w:r>
        <w:r>
          <w:rPr>
            <w:noProof/>
            <w:webHidden/>
          </w:rPr>
          <w:fldChar w:fldCharType="end"/>
        </w:r>
      </w:hyperlink>
    </w:p>
    <w:p w14:paraId="69CBC099" w14:textId="1DBF0BC4" w:rsidR="00D70212" w:rsidRDefault="00D70212">
      <w:pPr>
        <w:pStyle w:val="Verzeichnis5"/>
        <w:rPr>
          <w:rFonts w:eastAsiaTheme="minorEastAsia"/>
          <w:i w:val="0"/>
          <w:noProof/>
          <w:sz w:val="22"/>
          <w:szCs w:val="22"/>
          <w:lang w:val="de-CH" w:eastAsia="de-CH"/>
        </w:rPr>
      </w:pPr>
      <w:hyperlink w:anchor="_Toc103753526" w:history="1">
        <w:r w:rsidRPr="00C55913">
          <w:rPr>
            <w:rStyle w:val="Hyperlink"/>
            <w:noProof/>
            <w:lang w:val="de-CH" w:eastAsia="de-DE"/>
          </w:rPr>
          <w:t>Kernzone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_Toc103753526 \h </w:instrText>
        </w:r>
        <w:r>
          <w:rPr>
            <w:noProof/>
            <w:webHidden/>
          </w:rPr>
        </w:r>
        <w:r>
          <w:rPr>
            <w:noProof/>
            <w:webHidden/>
          </w:rPr>
          <w:fldChar w:fldCharType="separate"/>
        </w:r>
        <w:r>
          <w:rPr>
            <w:noProof/>
            <w:webHidden/>
          </w:rPr>
          <w:t>17</w:t>
        </w:r>
        <w:r>
          <w:rPr>
            <w:noProof/>
            <w:webHidden/>
          </w:rPr>
          <w:fldChar w:fldCharType="end"/>
        </w:r>
      </w:hyperlink>
    </w:p>
    <w:p w14:paraId="48A8AD2F" w14:textId="5CDF425D" w:rsidR="00D70212" w:rsidRDefault="00D70212">
      <w:pPr>
        <w:pStyle w:val="Verzeichnis5"/>
        <w:rPr>
          <w:rFonts w:eastAsiaTheme="minorEastAsia"/>
          <w:i w:val="0"/>
          <w:noProof/>
          <w:sz w:val="22"/>
          <w:szCs w:val="22"/>
          <w:lang w:val="de-CH" w:eastAsia="de-CH"/>
        </w:rPr>
      </w:pPr>
      <w:hyperlink w:anchor="_Toc103753527" w:history="1">
        <w:r w:rsidRPr="00C55913">
          <w:rPr>
            <w:rStyle w:val="Hyperlink"/>
            <w:noProof/>
            <w:lang w:val="de-CH" w:eastAsia="de-DE"/>
          </w:rPr>
          <w:t>Dorfkernzone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_Toc103753527 \h </w:instrText>
        </w:r>
        <w:r>
          <w:rPr>
            <w:noProof/>
            <w:webHidden/>
          </w:rPr>
        </w:r>
        <w:r>
          <w:rPr>
            <w:noProof/>
            <w:webHidden/>
          </w:rPr>
          <w:fldChar w:fldCharType="separate"/>
        </w:r>
        <w:r>
          <w:rPr>
            <w:noProof/>
            <w:webHidden/>
          </w:rPr>
          <w:t>17</w:t>
        </w:r>
        <w:r>
          <w:rPr>
            <w:noProof/>
            <w:webHidden/>
          </w:rPr>
          <w:fldChar w:fldCharType="end"/>
        </w:r>
      </w:hyperlink>
    </w:p>
    <w:p w14:paraId="0A08CABB" w14:textId="36E2C6C2" w:rsidR="00D70212" w:rsidRDefault="00D70212">
      <w:pPr>
        <w:pStyle w:val="Verzeichnis5"/>
        <w:rPr>
          <w:rFonts w:eastAsiaTheme="minorEastAsia"/>
          <w:i w:val="0"/>
          <w:noProof/>
          <w:sz w:val="22"/>
          <w:szCs w:val="22"/>
          <w:lang w:val="de-CH" w:eastAsia="de-CH"/>
        </w:rPr>
      </w:pPr>
      <w:hyperlink w:anchor="_Toc103753528" w:history="1">
        <w:r w:rsidRPr="00C55913">
          <w:rPr>
            <w:rStyle w:val="Hyperlink"/>
            <w:noProof/>
            <w:lang w:val="de-CH" w:eastAsia="de-DE"/>
          </w:rPr>
          <w:t>Wohnzone (A, B, C, 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_Toc103753528 \h </w:instrText>
        </w:r>
        <w:r>
          <w:rPr>
            <w:noProof/>
            <w:webHidden/>
          </w:rPr>
        </w:r>
        <w:r>
          <w:rPr>
            <w:noProof/>
            <w:webHidden/>
          </w:rPr>
          <w:fldChar w:fldCharType="separate"/>
        </w:r>
        <w:r>
          <w:rPr>
            <w:noProof/>
            <w:webHidden/>
          </w:rPr>
          <w:t>17</w:t>
        </w:r>
        <w:r>
          <w:rPr>
            <w:noProof/>
            <w:webHidden/>
          </w:rPr>
          <w:fldChar w:fldCharType="end"/>
        </w:r>
      </w:hyperlink>
    </w:p>
    <w:p w14:paraId="0E561591" w14:textId="4E8E0E67" w:rsidR="00D70212" w:rsidRDefault="00D70212">
      <w:pPr>
        <w:pStyle w:val="Verzeichnis5"/>
        <w:rPr>
          <w:rFonts w:eastAsiaTheme="minorEastAsia"/>
          <w:i w:val="0"/>
          <w:noProof/>
          <w:sz w:val="22"/>
          <w:szCs w:val="22"/>
          <w:lang w:val="de-CH" w:eastAsia="de-CH"/>
        </w:rPr>
      </w:pPr>
      <w:hyperlink w:anchor="_Toc103753529" w:history="1">
        <w:r w:rsidRPr="00C55913">
          <w:rPr>
            <w:rStyle w:val="Hyperlink"/>
            <w:noProof/>
            <w:lang w:val="de-CH" w:eastAsia="de-DE"/>
          </w:rPr>
          <w:t>Mischzone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_Toc103753529 \h </w:instrText>
        </w:r>
        <w:r>
          <w:rPr>
            <w:noProof/>
            <w:webHidden/>
          </w:rPr>
        </w:r>
        <w:r>
          <w:rPr>
            <w:noProof/>
            <w:webHidden/>
          </w:rPr>
          <w:fldChar w:fldCharType="separate"/>
        </w:r>
        <w:r>
          <w:rPr>
            <w:noProof/>
            <w:webHidden/>
          </w:rPr>
          <w:t>17</w:t>
        </w:r>
        <w:r>
          <w:rPr>
            <w:noProof/>
            <w:webHidden/>
          </w:rPr>
          <w:fldChar w:fldCharType="end"/>
        </w:r>
      </w:hyperlink>
    </w:p>
    <w:p w14:paraId="178626E8" w14:textId="10813523" w:rsidR="00D70212" w:rsidRDefault="00D70212">
      <w:pPr>
        <w:pStyle w:val="Verzeichnis5"/>
        <w:rPr>
          <w:rFonts w:eastAsiaTheme="minorEastAsia"/>
          <w:i w:val="0"/>
          <w:noProof/>
          <w:sz w:val="22"/>
          <w:szCs w:val="22"/>
          <w:lang w:val="de-CH" w:eastAsia="de-CH"/>
        </w:rPr>
      </w:pPr>
      <w:hyperlink w:anchor="_Toc103753530" w:history="1">
        <w:r w:rsidRPr="00C55913">
          <w:rPr>
            <w:rStyle w:val="Hyperlink"/>
            <w:noProof/>
            <w:lang w:val="de-CH" w:eastAsia="de-DE"/>
          </w:rPr>
          <w:t>Arbeitszone A (Dienstleistungs- und Gewerbezone)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_Toc103753530 \h </w:instrText>
        </w:r>
        <w:r>
          <w:rPr>
            <w:noProof/>
            <w:webHidden/>
          </w:rPr>
        </w:r>
        <w:r>
          <w:rPr>
            <w:noProof/>
            <w:webHidden/>
          </w:rPr>
          <w:fldChar w:fldCharType="separate"/>
        </w:r>
        <w:r>
          <w:rPr>
            <w:noProof/>
            <w:webHidden/>
          </w:rPr>
          <w:t>18</w:t>
        </w:r>
        <w:r>
          <w:rPr>
            <w:noProof/>
            <w:webHidden/>
          </w:rPr>
          <w:fldChar w:fldCharType="end"/>
        </w:r>
      </w:hyperlink>
    </w:p>
    <w:p w14:paraId="108F53D9" w14:textId="417FE8F0" w:rsidR="00D70212" w:rsidRDefault="00D70212">
      <w:pPr>
        <w:pStyle w:val="Verzeichnis5"/>
        <w:rPr>
          <w:rFonts w:eastAsiaTheme="minorEastAsia"/>
          <w:i w:val="0"/>
          <w:noProof/>
          <w:sz w:val="22"/>
          <w:szCs w:val="22"/>
          <w:lang w:val="de-CH" w:eastAsia="de-CH"/>
        </w:rPr>
      </w:pPr>
      <w:hyperlink w:anchor="_Toc103753531" w:history="1">
        <w:r w:rsidRPr="00C55913">
          <w:rPr>
            <w:rStyle w:val="Hyperlink"/>
            <w:noProof/>
            <w:lang w:val="de-CH" w:eastAsia="de-DE"/>
          </w:rPr>
          <w:t>Arbeitszone B (Dienstleistungs- und Industriezone)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_Toc103753531 \h </w:instrText>
        </w:r>
        <w:r>
          <w:rPr>
            <w:noProof/>
            <w:webHidden/>
          </w:rPr>
        </w:r>
        <w:r>
          <w:rPr>
            <w:noProof/>
            <w:webHidden/>
          </w:rPr>
          <w:fldChar w:fldCharType="separate"/>
        </w:r>
        <w:r>
          <w:rPr>
            <w:noProof/>
            <w:webHidden/>
          </w:rPr>
          <w:t>18</w:t>
        </w:r>
        <w:r>
          <w:rPr>
            <w:noProof/>
            <w:webHidden/>
          </w:rPr>
          <w:fldChar w:fldCharType="end"/>
        </w:r>
      </w:hyperlink>
    </w:p>
    <w:p w14:paraId="65905CD5" w14:textId="5E8F1900" w:rsidR="00D70212" w:rsidRDefault="00D70212">
      <w:pPr>
        <w:pStyle w:val="Verzeichnis5"/>
        <w:rPr>
          <w:rFonts w:eastAsiaTheme="minorEastAsia"/>
          <w:i w:val="0"/>
          <w:noProof/>
          <w:sz w:val="22"/>
          <w:szCs w:val="22"/>
          <w:lang w:val="de-CH" w:eastAsia="de-CH"/>
        </w:rPr>
      </w:pPr>
      <w:hyperlink w:anchor="_Toc103753532" w:history="1">
        <w:r w:rsidRPr="00C55913">
          <w:rPr>
            <w:rStyle w:val="Hyperlink"/>
            <w:noProof/>
            <w:lang w:val="de-CH" w:eastAsia="de-DE"/>
          </w:rPr>
          <w:t>Zone für öffentliche Bauten und Anlagen</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_Toc103753532 \h </w:instrText>
        </w:r>
        <w:r>
          <w:rPr>
            <w:noProof/>
            <w:webHidden/>
          </w:rPr>
        </w:r>
        <w:r>
          <w:rPr>
            <w:noProof/>
            <w:webHidden/>
          </w:rPr>
          <w:fldChar w:fldCharType="separate"/>
        </w:r>
        <w:r>
          <w:rPr>
            <w:noProof/>
            <w:webHidden/>
          </w:rPr>
          <w:t>19</w:t>
        </w:r>
        <w:r>
          <w:rPr>
            <w:noProof/>
            <w:webHidden/>
          </w:rPr>
          <w:fldChar w:fldCharType="end"/>
        </w:r>
      </w:hyperlink>
    </w:p>
    <w:p w14:paraId="6E464FA3" w14:textId="365E68C2" w:rsidR="00D70212" w:rsidRDefault="00D70212">
      <w:pPr>
        <w:pStyle w:val="Verzeichnis4"/>
        <w:rPr>
          <w:rFonts w:eastAsiaTheme="minorEastAsia"/>
          <w:b w:val="0"/>
          <w:noProof/>
          <w:sz w:val="22"/>
          <w:szCs w:val="22"/>
          <w:lang w:val="de-CH" w:eastAsia="de-CH"/>
        </w:rPr>
      </w:pPr>
      <w:hyperlink w:anchor="_Toc103753533" w:history="1">
        <w:r w:rsidRPr="00C55913">
          <w:rPr>
            <w:rStyle w:val="Hyperlink"/>
            <w:noProof/>
            <w:lang w:val="de-CH" w:eastAsia="de-DE"/>
          </w:rPr>
          <w:t>b)</w:t>
        </w:r>
        <w:r>
          <w:rPr>
            <w:rFonts w:eastAsiaTheme="minorEastAsia"/>
            <w:b w:val="0"/>
            <w:noProof/>
            <w:sz w:val="22"/>
            <w:szCs w:val="22"/>
            <w:lang w:val="de-CH" w:eastAsia="de-CH"/>
          </w:rPr>
          <w:tab/>
        </w:r>
        <w:r w:rsidRPr="00C55913">
          <w:rPr>
            <w:rStyle w:val="Hyperlink"/>
            <w:noProof/>
            <w:lang w:val="de-CH" w:eastAsia="de-DE"/>
          </w:rPr>
          <w:t>Landwirtschaftszonen</w:t>
        </w:r>
        <w:r>
          <w:rPr>
            <w:noProof/>
            <w:webHidden/>
          </w:rPr>
          <w:tab/>
        </w:r>
        <w:r>
          <w:rPr>
            <w:noProof/>
            <w:webHidden/>
          </w:rPr>
          <w:fldChar w:fldCharType="begin"/>
        </w:r>
        <w:r>
          <w:rPr>
            <w:noProof/>
            <w:webHidden/>
          </w:rPr>
          <w:instrText xml:space="preserve"> PAGEREF _Toc103753533 \h </w:instrText>
        </w:r>
        <w:r>
          <w:rPr>
            <w:noProof/>
            <w:webHidden/>
          </w:rPr>
        </w:r>
        <w:r>
          <w:rPr>
            <w:noProof/>
            <w:webHidden/>
          </w:rPr>
          <w:fldChar w:fldCharType="separate"/>
        </w:r>
        <w:r>
          <w:rPr>
            <w:noProof/>
            <w:webHidden/>
          </w:rPr>
          <w:t>19</w:t>
        </w:r>
        <w:r>
          <w:rPr>
            <w:noProof/>
            <w:webHidden/>
          </w:rPr>
          <w:fldChar w:fldCharType="end"/>
        </w:r>
      </w:hyperlink>
    </w:p>
    <w:p w14:paraId="1A6A0E83" w14:textId="26340BA0" w:rsidR="00D70212" w:rsidRDefault="00D70212">
      <w:pPr>
        <w:pStyle w:val="Verzeichnis5"/>
        <w:rPr>
          <w:rFonts w:eastAsiaTheme="minorEastAsia"/>
          <w:i w:val="0"/>
          <w:noProof/>
          <w:sz w:val="22"/>
          <w:szCs w:val="22"/>
          <w:lang w:val="de-CH" w:eastAsia="de-CH"/>
        </w:rPr>
      </w:pPr>
      <w:hyperlink w:anchor="_Toc103753534" w:history="1">
        <w:r w:rsidRPr="00C55913">
          <w:rPr>
            <w:rStyle w:val="Hyperlink"/>
            <w:noProof/>
            <w:lang w:val="de-CH" w:eastAsia="de-DE"/>
          </w:rPr>
          <w:t>Landwirtschaftszone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_Toc103753534 \h </w:instrText>
        </w:r>
        <w:r>
          <w:rPr>
            <w:noProof/>
            <w:webHidden/>
          </w:rPr>
        </w:r>
        <w:r>
          <w:rPr>
            <w:noProof/>
            <w:webHidden/>
          </w:rPr>
          <w:fldChar w:fldCharType="separate"/>
        </w:r>
        <w:r>
          <w:rPr>
            <w:noProof/>
            <w:webHidden/>
          </w:rPr>
          <w:t>19</w:t>
        </w:r>
        <w:r>
          <w:rPr>
            <w:noProof/>
            <w:webHidden/>
          </w:rPr>
          <w:fldChar w:fldCharType="end"/>
        </w:r>
      </w:hyperlink>
    </w:p>
    <w:p w14:paraId="71BB7973" w14:textId="3EBBDA68" w:rsidR="00D70212" w:rsidRDefault="00D70212">
      <w:pPr>
        <w:pStyle w:val="Verzeichnis5"/>
        <w:rPr>
          <w:rFonts w:eastAsiaTheme="minorEastAsia"/>
          <w:i w:val="0"/>
          <w:noProof/>
          <w:sz w:val="22"/>
          <w:szCs w:val="22"/>
          <w:lang w:val="de-CH" w:eastAsia="de-CH"/>
        </w:rPr>
      </w:pPr>
      <w:hyperlink w:anchor="_Toc103753535" w:history="1">
        <w:r w:rsidRPr="00C55913">
          <w:rPr>
            <w:rStyle w:val="Hyperlink"/>
            <w:noProof/>
            <w:lang w:val="de-CH" w:eastAsia="de-DE"/>
          </w:rPr>
          <w:t>Intensivlandwirtschaftszone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_Toc103753535 \h </w:instrText>
        </w:r>
        <w:r>
          <w:rPr>
            <w:noProof/>
            <w:webHidden/>
          </w:rPr>
        </w:r>
        <w:r>
          <w:rPr>
            <w:noProof/>
            <w:webHidden/>
          </w:rPr>
          <w:fldChar w:fldCharType="separate"/>
        </w:r>
        <w:r>
          <w:rPr>
            <w:noProof/>
            <w:webHidden/>
          </w:rPr>
          <w:t>20</w:t>
        </w:r>
        <w:r>
          <w:rPr>
            <w:noProof/>
            <w:webHidden/>
          </w:rPr>
          <w:fldChar w:fldCharType="end"/>
        </w:r>
      </w:hyperlink>
    </w:p>
    <w:p w14:paraId="402F2404" w14:textId="537E6B9C" w:rsidR="00D70212" w:rsidRDefault="00D70212">
      <w:pPr>
        <w:pStyle w:val="Verzeichnis5"/>
        <w:rPr>
          <w:rFonts w:eastAsiaTheme="minorEastAsia"/>
          <w:i w:val="0"/>
          <w:noProof/>
          <w:sz w:val="22"/>
          <w:szCs w:val="22"/>
          <w:lang w:val="de-CH" w:eastAsia="de-CH"/>
        </w:rPr>
      </w:pPr>
      <w:hyperlink w:anchor="_Toc103753536" w:history="1">
        <w:r w:rsidRPr="00C55913">
          <w:rPr>
            <w:rStyle w:val="Hyperlink"/>
            <w:noProof/>
            <w:lang w:val="de-CH" w:eastAsia="de-DE"/>
          </w:rPr>
          <w:t>Bauten und Anlagen in der Landwirtschaftszone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_Toc103753536 \h </w:instrText>
        </w:r>
        <w:r>
          <w:rPr>
            <w:noProof/>
            <w:webHidden/>
          </w:rPr>
        </w:r>
        <w:r>
          <w:rPr>
            <w:noProof/>
            <w:webHidden/>
          </w:rPr>
          <w:fldChar w:fldCharType="separate"/>
        </w:r>
        <w:r>
          <w:rPr>
            <w:noProof/>
            <w:webHidden/>
          </w:rPr>
          <w:t>20</w:t>
        </w:r>
        <w:r>
          <w:rPr>
            <w:noProof/>
            <w:webHidden/>
          </w:rPr>
          <w:fldChar w:fldCharType="end"/>
        </w:r>
      </w:hyperlink>
    </w:p>
    <w:p w14:paraId="6B859560" w14:textId="620924AC" w:rsidR="00D70212" w:rsidRDefault="00D70212">
      <w:pPr>
        <w:pStyle w:val="Verzeichnis4"/>
        <w:rPr>
          <w:rFonts w:eastAsiaTheme="minorEastAsia"/>
          <w:b w:val="0"/>
          <w:noProof/>
          <w:sz w:val="22"/>
          <w:szCs w:val="22"/>
          <w:lang w:val="de-CH" w:eastAsia="de-CH"/>
        </w:rPr>
      </w:pPr>
      <w:hyperlink w:anchor="_Toc103753537" w:history="1">
        <w:r w:rsidRPr="00C55913">
          <w:rPr>
            <w:rStyle w:val="Hyperlink"/>
            <w:noProof/>
            <w:lang w:val="de-CH" w:eastAsia="de-DE"/>
          </w:rPr>
          <w:t>c)</w:t>
        </w:r>
        <w:r>
          <w:rPr>
            <w:rFonts w:eastAsiaTheme="minorEastAsia"/>
            <w:b w:val="0"/>
            <w:noProof/>
            <w:sz w:val="22"/>
            <w:szCs w:val="22"/>
            <w:lang w:val="de-CH" w:eastAsia="de-CH"/>
          </w:rPr>
          <w:tab/>
        </w:r>
        <w:r w:rsidRPr="00C55913">
          <w:rPr>
            <w:rStyle w:val="Hyperlink"/>
            <w:noProof/>
            <w:lang w:val="de-CH" w:eastAsia="de-DE"/>
          </w:rPr>
          <w:t>Schutzzonen, Gefahrenzonen</w:t>
        </w:r>
        <w:r>
          <w:rPr>
            <w:noProof/>
            <w:webHidden/>
          </w:rPr>
          <w:tab/>
        </w:r>
        <w:r>
          <w:rPr>
            <w:noProof/>
            <w:webHidden/>
          </w:rPr>
          <w:fldChar w:fldCharType="begin"/>
        </w:r>
        <w:r>
          <w:rPr>
            <w:noProof/>
            <w:webHidden/>
          </w:rPr>
          <w:instrText xml:space="preserve"> PAGEREF _Toc103753537 \h </w:instrText>
        </w:r>
        <w:r>
          <w:rPr>
            <w:noProof/>
            <w:webHidden/>
          </w:rPr>
        </w:r>
        <w:r>
          <w:rPr>
            <w:noProof/>
            <w:webHidden/>
          </w:rPr>
          <w:fldChar w:fldCharType="separate"/>
        </w:r>
        <w:r>
          <w:rPr>
            <w:noProof/>
            <w:webHidden/>
          </w:rPr>
          <w:t>21</w:t>
        </w:r>
        <w:r>
          <w:rPr>
            <w:noProof/>
            <w:webHidden/>
          </w:rPr>
          <w:fldChar w:fldCharType="end"/>
        </w:r>
      </w:hyperlink>
    </w:p>
    <w:p w14:paraId="7EC0819A" w14:textId="5759D3C5" w:rsidR="00D70212" w:rsidRDefault="00D70212">
      <w:pPr>
        <w:pStyle w:val="Verzeichnis5"/>
        <w:rPr>
          <w:rFonts w:eastAsiaTheme="minorEastAsia"/>
          <w:i w:val="0"/>
          <w:noProof/>
          <w:sz w:val="22"/>
          <w:szCs w:val="22"/>
          <w:lang w:val="de-CH" w:eastAsia="de-CH"/>
        </w:rPr>
      </w:pPr>
      <w:hyperlink w:anchor="_Toc103753538" w:history="1">
        <w:r w:rsidRPr="00C55913">
          <w:rPr>
            <w:rStyle w:val="Hyperlink"/>
            <w:noProof/>
            <w:lang w:val="de-CH" w:eastAsia="de-DE"/>
          </w:rPr>
          <w:t>Grünzone / Freihaltezone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_Toc103753538 \h </w:instrText>
        </w:r>
        <w:r>
          <w:rPr>
            <w:noProof/>
            <w:webHidden/>
          </w:rPr>
        </w:r>
        <w:r>
          <w:rPr>
            <w:noProof/>
            <w:webHidden/>
          </w:rPr>
          <w:fldChar w:fldCharType="separate"/>
        </w:r>
        <w:r>
          <w:rPr>
            <w:noProof/>
            <w:webHidden/>
          </w:rPr>
          <w:t>21</w:t>
        </w:r>
        <w:r>
          <w:rPr>
            <w:noProof/>
            <w:webHidden/>
          </w:rPr>
          <w:fldChar w:fldCharType="end"/>
        </w:r>
      </w:hyperlink>
    </w:p>
    <w:p w14:paraId="3A38E95B" w14:textId="09E1095B" w:rsidR="00D70212" w:rsidRDefault="00D70212">
      <w:pPr>
        <w:pStyle w:val="Verzeichnis5"/>
        <w:rPr>
          <w:rFonts w:eastAsiaTheme="minorEastAsia"/>
          <w:i w:val="0"/>
          <w:noProof/>
          <w:sz w:val="22"/>
          <w:szCs w:val="22"/>
          <w:lang w:val="de-CH" w:eastAsia="de-CH"/>
        </w:rPr>
      </w:pPr>
      <w:hyperlink w:anchor="_Toc103753539" w:history="1">
        <w:r w:rsidRPr="00C55913">
          <w:rPr>
            <w:rStyle w:val="Hyperlink"/>
            <w:noProof/>
            <w:lang w:val="de-CH" w:eastAsia="de-DE"/>
          </w:rPr>
          <w:t>Naturschutzzone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_Toc103753539 \h </w:instrText>
        </w:r>
        <w:r>
          <w:rPr>
            <w:noProof/>
            <w:webHidden/>
          </w:rPr>
        </w:r>
        <w:r>
          <w:rPr>
            <w:noProof/>
            <w:webHidden/>
          </w:rPr>
          <w:fldChar w:fldCharType="separate"/>
        </w:r>
        <w:r>
          <w:rPr>
            <w:noProof/>
            <w:webHidden/>
          </w:rPr>
          <w:t>21</w:t>
        </w:r>
        <w:r>
          <w:rPr>
            <w:noProof/>
            <w:webHidden/>
          </w:rPr>
          <w:fldChar w:fldCharType="end"/>
        </w:r>
      </w:hyperlink>
    </w:p>
    <w:p w14:paraId="345D1E01" w14:textId="2FC27047" w:rsidR="00D70212" w:rsidRDefault="00D70212">
      <w:pPr>
        <w:pStyle w:val="Verzeichnis5"/>
        <w:rPr>
          <w:rFonts w:eastAsiaTheme="minorEastAsia"/>
          <w:i w:val="0"/>
          <w:noProof/>
          <w:sz w:val="22"/>
          <w:szCs w:val="22"/>
          <w:lang w:val="de-CH" w:eastAsia="de-CH"/>
        </w:rPr>
      </w:pPr>
      <w:hyperlink w:anchor="_Toc103753540" w:history="1">
        <w:r w:rsidRPr="00C55913">
          <w:rPr>
            <w:rStyle w:val="Hyperlink"/>
            <w:noProof/>
            <w:lang w:val="de-CH" w:eastAsia="de-DE"/>
          </w:rPr>
          <w:t>Gewässerraum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_Toc103753540 \h </w:instrText>
        </w:r>
        <w:r>
          <w:rPr>
            <w:noProof/>
            <w:webHidden/>
          </w:rPr>
        </w:r>
        <w:r>
          <w:rPr>
            <w:noProof/>
            <w:webHidden/>
          </w:rPr>
          <w:fldChar w:fldCharType="separate"/>
        </w:r>
        <w:r>
          <w:rPr>
            <w:noProof/>
            <w:webHidden/>
          </w:rPr>
          <w:t>22</w:t>
        </w:r>
        <w:r>
          <w:rPr>
            <w:noProof/>
            <w:webHidden/>
          </w:rPr>
          <w:fldChar w:fldCharType="end"/>
        </w:r>
      </w:hyperlink>
    </w:p>
    <w:p w14:paraId="7354CCF3" w14:textId="081EF28F" w:rsidR="00D70212" w:rsidRDefault="00D70212">
      <w:pPr>
        <w:pStyle w:val="Verzeichnis5"/>
        <w:rPr>
          <w:rFonts w:eastAsiaTheme="minorEastAsia"/>
          <w:i w:val="0"/>
          <w:noProof/>
          <w:sz w:val="22"/>
          <w:szCs w:val="22"/>
          <w:lang w:val="de-CH" w:eastAsia="de-CH"/>
        </w:rPr>
      </w:pPr>
      <w:hyperlink w:anchor="_Toc103753541" w:history="1">
        <w:r w:rsidRPr="00C55913">
          <w:rPr>
            <w:rStyle w:val="Hyperlink"/>
            <w:noProof/>
            <w:lang w:val="de-CH" w:eastAsia="de-DE"/>
          </w:rPr>
          <w:t>Gefahrenzonen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_Toc103753541 \h </w:instrText>
        </w:r>
        <w:r>
          <w:rPr>
            <w:noProof/>
            <w:webHidden/>
          </w:rPr>
        </w:r>
        <w:r>
          <w:rPr>
            <w:noProof/>
            <w:webHidden/>
          </w:rPr>
          <w:fldChar w:fldCharType="separate"/>
        </w:r>
        <w:r>
          <w:rPr>
            <w:noProof/>
            <w:webHidden/>
          </w:rPr>
          <w:t>22</w:t>
        </w:r>
        <w:r>
          <w:rPr>
            <w:noProof/>
            <w:webHidden/>
          </w:rPr>
          <w:fldChar w:fldCharType="end"/>
        </w:r>
      </w:hyperlink>
    </w:p>
    <w:p w14:paraId="17477626" w14:textId="06CABF7D" w:rsidR="00D70212" w:rsidRDefault="00D70212">
      <w:pPr>
        <w:pStyle w:val="Verzeichnis4"/>
        <w:rPr>
          <w:rFonts w:eastAsiaTheme="minorEastAsia"/>
          <w:b w:val="0"/>
          <w:noProof/>
          <w:sz w:val="22"/>
          <w:szCs w:val="22"/>
          <w:lang w:val="de-CH" w:eastAsia="de-CH"/>
        </w:rPr>
      </w:pPr>
      <w:hyperlink w:anchor="_Toc103753542" w:history="1">
        <w:r w:rsidRPr="00C55913">
          <w:rPr>
            <w:rStyle w:val="Hyperlink"/>
            <w:noProof/>
            <w:lang w:val="de-CH" w:eastAsia="de-DE"/>
          </w:rPr>
          <w:t>d)</w:t>
        </w:r>
        <w:r>
          <w:rPr>
            <w:rFonts w:eastAsiaTheme="minorEastAsia"/>
            <w:b w:val="0"/>
            <w:noProof/>
            <w:sz w:val="22"/>
            <w:szCs w:val="22"/>
            <w:lang w:val="de-CH" w:eastAsia="de-CH"/>
          </w:rPr>
          <w:tab/>
        </w:r>
        <w:r w:rsidRPr="00C55913">
          <w:rPr>
            <w:rStyle w:val="Hyperlink"/>
            <w:noProof/>
            <w:lang w:val="de-CH" w:eastAsia="de-DE"/>
          </w:rPr>
          <w:t>Weitere Zonen</w:t>
        </w:r>
        <w:r>
          <w:rPr>
            <w:noProof/>
            <w:webHidden/>
          </w:rPr>
          <w:tab/>
        </w:r>
        <w:r>
          <w:rPr>
            <w:noProof/>
            <w:webHidden/>
          </w:rPr>
          <w:fldChar w:fldCharType="begin"/>
        </w:r>
        <w:r>
          <w:rPr>
            <w:noProof/>
            <w:webHidden/>
          </w:rPr>
          <w:instrText xml:space="preserve"> PAGEREF _Toc103753542 \h </w:instrText>
        </w:r>
        <w:r>
          <w:rPr>
            <w:noProof/>
            <w:webHidden/>
          </w:rPr>
        </w:r>
        <w:r>
          <w:rPr>
            <w:noProof/>
            <w:webHidden/>
          </w:rPr>
          <w:fldChar w:fldCharType="separate"/>
        </w:r>
        <w:r>
          <w:rPr>
            <w:noProof/>
            <w:webHidden/>
          </w:rPr>
          <w:t>24</w:t>
        </w:r>
        <w:r>
          <w:rPr>
            <w:noProof/>
            <w:webHidden/>
          </w:rPr>
          <w:fldChar w:fldCharType="end"/>
        </w:r>
      </w:hyperlink>
    </w:p>
    <w:p w14:paraId="2B8C4AA0" w14:textId="602F5FFB" w:rsidR="00D70212" w:rsidRDefault="00D70212">
      <w:pPr>
        <w:pStyle w:val="Verzeichnis5"/>
        <w:rPr>
          <w:rFonts w:eastAsiaTheme="minorEastAsia"/>
          <w:i w:val="0"/>
          <w:noProof/>
          <w:sz w:val="22"/>
          <w:szCs w:val="22"/>
          <w:lang w:val="de-CH" w:eastAsia="de-CH"/>
        </w:rPr>
      </w:pPr>
      <w:hyperlink w:anchor="_Toc103753543" w:history="1">
        <w:r w:rsidRPr="00C55913">
          <w:rPr>
            <w:rStyle w:val="Hyperlink"/>
            <w:noProof/>
            <w:lang w:val="de-CH" w:eastAsia="de-DE"/>
          </w:rPr>
          <w:t>Intensiverholungszone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_Toc103753543 \h </w:instrText>
        </w:r>
        <w:r>
          <w:rPr>
            <w:noProof/>
            <w:webHidden/>
          </w:rPr>
        </w:r>
        <w:r>
          <w:rPr>
            <w:noProof/>
            <w:webHidden/>
          </w:rPr>
          <w:fldChar w:fldCharType="separate"/>
        </w:r>
        <w:r>
          <w:rPr>
            <w:noProof/>
            <w:webHidden/>
          </w:rPr>
          <w:t>24</w:t>
        </w:r>
        <w:r>
          <w:rPr>
            <w:noProof/>
            <w:webHidden/>
          </w:rPr>
          <w:fldChar w:fldCharType="end"/>
        </w:r>
      </w:hyperlink>
    </w:p>
    <w:p w14:paraId="4017A628" w14:textId="40124149" w:rsidR="00D70212" w:rsidRDefault="00D70212">
      <w:pPr>
        <w:pStyle w:val="Verzeichnis5"/>
        <w:rPr>
          <w:rFonts w:eastAsiaTheme="minorEastAsia"/>
          <w:i w:val="0"/>
          <w:noProof/>
          <w:sz w:val="22"/>
          <w:szCs w:val="22"/>
          <w:lang w:val="de-CH" w:eastAsia="de-CH"/>
        </w:rPr>
      </w:pPr>
      <w:hyperlink w:anchor="_Toc103753544" w:history="1">
        <w:r w:rsidRPr="00C55913">
          <w:rPr>
            <w:rStyle w:val="Hyperlink"/>
            <w:noProof/>
            <w:lang w:val="de-CH" w:eastAsia="de-DE"/>
          </w:rPr>
          <w:t>Schrebergartenzone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_Toc103753544 \h </w:instrText>
        </w:r>
        <w:r>
          <w:rPr>
            <w:noProof/>
            <w:webHidden/>
          </w:rPr>
        </w:r>
        <w:r>
          <w:rPr>
            <w:noProof/>
            <w:webHidden/>
          </w:rPr>
          <w:fldChar w:fldCharType="separate"/>
        </w:r>
        <w:r>
          <w:rPr>
            <w:noProof/>
            <w:webHidden/>
          </w:rPr>
          <w:t>24</w:t>
        </w:r>
        <w:r>
          <w:rPr>
            <w:noProof/>
            <w:webHidden/>
          </w:rPr>
          <w:fldChar w:fldCharType="end"/>
        </w:r>
      </w:hyperlink>
    </w:p>
    <w:p w14:paraId="664E11B0" w14:textId="5D60F65C" w:rsidR="00D70212" w:rsidRDefault="00D70212">
      <w:pPr>
        <w:pStyle w:val="Verzeichnis5"/>
        <w:rPr>
          <w:rFonts w:eastAsiaTheme="minorEastAsia"/>
          <w:i w:val="0"/>
          <w:noProof/>
          <w:sz w:val="22"/>
          <w:szCs w:val="22"/>
          <w:lang w:val="de-CH" w:eastAsia="de-CH"/>
        </w:rPr>
      </w:pPr>
      <w:hyperlink w:anchor="_Toc103753545" w:history="1">
        <w:r w:rsidRPr="00C55913">
          <w:rPr>
            <w:rStyle w:val="Hyperlink"/>
            <w:noProof/>
            <w:lang w:val="de-CH" w:eastAsia="de-DE"/>
          </w:rPr>
          <w:t>Reservezone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_Toc103753545 \h </w:instrText>
        </w:r>
        <w:r>
          <w:rPr>
            <w:noProof/>
            <w:webHidden/>
          </w:rPr>
        </w:r>
        <w:r>
          <w:rPr>
            <w:noProof/>
            <w:webHidden/>
          </w:rPr>
          <w:fldChar w:fldCharType="separate"/>
        </w:r>
        <w:r>
          <w:rPr>
            <w:noProof/>
            <w:webHidden/>
          </w:rPr>
          <w:t>24</w:t>
        </w:r>
        <w:r>
          <w:rPr>
            <w:noProof/>
            <w:webHidden/>
          </w:rPr>
          <w:fldChar w:fldCharType="end"/>
        </w:r>
      </w:hyperlink>
    </w:p>
    <w:p w14:paraId="5C097FE0" w14:textId="3C33AD83" w:rsidR="00D70212" w:rsidRDefault="00D70212">
      <w:pPr>
        <w:pStyle w:val="Verzeichnis5"/>
        <w:rPr>
          <w:rFonts w:eastAsiaTheme="minorEastAsia"/>
          <w:i w:val="0"/>
          <w:noProof/>
          <w:sz w:val="22"/>
          <w:szCs w:val="22"/>
          <w:lang w:val="de-CH" w:eastAsia="de-CH"/>
        </w:rPr>
      </w:pPr>
      <w:hyperlink w:anchor="_Toc103753546" w:history="1">
        <w:r w:rsidRPr="00C55913">
          <w:rPr>
            <w:rStyle w:val="Hyperlink"/>
            <w:noProof/>
            <w:lang w:val="de-CH" w:eastAsia="de-DE"/>
          </w:rPr>
          <w:t>Übriges Gemeindegebiet</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_Toc103753546 \h </w:instrText>
        </w:r>
        <w:r>
          <w:rPr>
            <w:noProof/>
            <w:webHidden/>
          </w:rPr>
        </w:r>
        <w:r>
          <w:rPr>
            <w:noProof/>
            <w:webHidden/>
          </w:rPr>
          <w:fldChar w:fldCharType="separate"/>
        </w:r>
        <w:r>
          <w:rPr>
            <w:noProof/>
            <w:webHidden/>
          </w:rPr>
          <w:t>25</w:t>
        </w:r>
        <w:r>
          <w:rPr>
            <w:noProof/>
            <w:webHidden/>
          </w:rPr>
          <w:fldChar w:fldCharType="end"/>
        </w:r>
      </w:hyperlink>
    </w:p>
    <w:p w14:paraId="737BA6A3" w14:textId="04A171A1" w:rsidR="00D70212" w:rsidRDefault="00D70212">
      <w:pPr>
        <w:pStyle w:val="Verzeichnis5"/>
        <w:rPr>
          <w:rFonts w:eastAsiaTheme="minorEastAsia"/>
          <w:i w:val="0"/>
          <w:noProof/>
          <w:sz w:val="22"/>
          <w:szCs w:val="22"/>
          <w:lang w:val="de-CH" w:eastAsia="de-CH"/>
        </w:rPr>
      </w:pPr>
      <w:hyperlink w:anchor="_Toc103753547" w:history="1">
        <w:r w:rsidRPr="00C55913">
          <w:rPr>
            <w:rStyle w:val="Hyperlink"/>
            <w:noProof/>
            <w:lang w:val="de-CH" w:eastAsia="de-DE"/>
          </w:rPr>
          <w:t>Deponiezone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_Toc103753547 \h </w:instrText>
        </w:r>
        <w:r>
          <w:rPr>
            <w:noProof/>
            <w:webHidden/>
          </w:rPr>
        </w:r>
        <w:r>
          <w:rPr>
            <w:noProof/>
            <w:webHidden/>
          </w:rPr>
          <w:fldChar w:fldCharType="separate"/>
        </w:r>
        <w:r>
          <w:rPr>
            <w:noProof/>
            <w:webHidden/>
          </w:rPr>
          <w:t>25</w:t>
        </w:r>
        <w:r>
          <w:rPr>
            <w:noProof/>
            <w:webHidden/>
          </w:rPr>
          <w:fldChar w:fldCharType="end"/>
        </w:r>
      </w:hyperlink>
    </w:p>
    <w:p w14:paraId="69B4BB7D" w14:textId="02E06098" w:rsidR="00D70212" w:rsidRDefault="00D70212">
      <w:pPr>
        <w:pStyle w:val="Verzeichnis5"/>
        <w:rPr>
          <w:rFonts w:eastAsiaTheme="minorEastAsia"/>
          <w:i w:val="0"/>
          <w:noProof/>
          <w:sz w:val="22"/>
          <w:szCs w:val="22"/>
          <w:lang w:val="de-CH" w:eastAsia="de-CH"/>
        </w:rPr>
      </w:pPr>
      <w:hyperlink w:anchor="_Toc103753548" w:history="1">
        <w:r w:rsidRPr="00C55913">
          <w:rPr>
            <w:rStyle w:val="Hyperlink"/>
            <w:noProof/>
            <w:lang w:val="de-CH" w:eastAsia="de-DE"/>
          </w:rPr>
          <w:t>Verkehrsflächen (innerhalb und ausserhalb der Bauzone)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_Toc103753548 \h </w:instrText>
        </w:r>
        <w:r>
          <w:rPr>
            <w:noProof/>
            <w:webHidden/>
          </w:rPr>
        </w:r>
        <w:r>
          <w:rPr>
            <w:noProof/>
            <w:webHidden/>
          </w:rPr>
          <w:fldChar w:fldCharType="separate"/>
        </w:r>
        <w:r>
          <w:rPr>
            <w:noProof/>
            <w:webHidden/>
          </w:rPr>
          <w:t>25</w:t>
        </w:r>
        <w:r>
          <w:rPr>
            <w:noProof/>
            <w:webHidden/>
          </w:rPr>
          <w:fldChar w:fldCharType="end"/>
        </w:r>
      </w:hyperlink>
    </w:p>
    <w:p w14:paraId="5589A96A" w14:textId="7E1CEBAF" w:rsidR="00D70212" w:rsidRDefault="00D70212">
      <w:pPr>
        <w:pStyle w:val="Verzeichnis5"/>
        <w:rPr>
          <w:rFonts w:eastAsiaTheme="minorEastAsia"/>
          <w:i w:val="0"/>
          <w:noProof/>
          <w:sz w:val="22"/>
          <w:szCs w:val="22"/>
          <w:lang w:val="de-CH" w:eastAsia="de-CH"/>
        </w:rPr>
      </w:pPr>
      <w:hyperlink w:anchor="_Toc103753549" w:history="1">
        <w:r w:rsidRPr="00C55913">
          <w:rPr>
            <w:rStyle w:val="Hyperlink"/>
            <w:noProof/>
            <w:lang w:val="de-CH" w:eastAsia="de-DE"/>
          </w:rPr>
          <w:t>Waldgebiet</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_Toc103753549 \h </w:instrText>
        </w:r>
        <w:r>
          <w:rPr>
            <w:noProof/>
            <w:webHidden/>
          </w:rPr>
        </w:r>
        <w:r>
          <w:rPr>
            <w:noProof/>
            <w:webHidden/>
          </w:rPr>
          <w:fldChar w:fldCharType="separate"/>
        </w:r>
        <w:r>
          <w:rPr>
            <w:noProof/>
            <w:webHidden/>
          </w:rPr>
          <w:t>25</w:t>
        </w:r>
        <w:r>
          <w:rPr>
            <w:noProof/>
            <w:webHidden/>
          </w:rPr>
          <w:fldChar w:fldCharType="end"/>
        </w:r>
      </w:hyperlink>
    </w:p>
    <w:p w14:paraId="1D351CC7" w14:textId="0ABFCF90" w:rsidR="00D70212" w:rsidRDefault="00D70212">
      <w:pPr>
        <w:pStyle w:val="Verzeichnis5"/>
        <w:rPr>
          <w:rFonts w:eastAsiaTheme="minorEastAsia"/>
          <w:i w:val="0"/>
          <w:noProof/>
          <w:sz w:val="22"/>
          <w:szCs w:val="22"/>
          <w:lang w:val="de-CH" w:eastAsia="de-CH"/>
        </w:rPr>
      </w:pPr>
      <w:hyperlink w:anchor="_Toc103753550" w:history="1">
        <w:r w:rsidRPr="00C55913">
          <w:rPr>
            <w:rStyle w:val="Hyperlink"/>
            <w:noProof/>
            <w:lang w:val="de-CH" w:eastAsia="de-DE"/>
          </w:rPr>
          <w:t>Gewässer</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_Toc103753550 \h </w:instrText>
        </w:r>
        <w:r>
          <w:rPr>
            <w:noProof/>
            <w:webHidden/>
          </w:rPr>
        </w:r>
        <w:r>
          <w:rPr>
            <w:noProof/>
            <w:webHidden/>
          </w:rPr>
          <w:fldChar w:fldCharType="separate"/>
        </w:r>
        <w:r>
          <w:rPr>
            <w:noProof/>
            <w:webHidden/>
          </w:rPr>
          <w:t>25</w:t>
        </w:r>
        <w:r>
          <w:rPr>
            <w:noProof/>
            <w:webHidden/>
          </w:rPr>
          <w:fldChar w:fldCharType="end"/>
        </w:r>
      </w:hyperlink>
    </w:p>
    <w:p w14:paraId="199DCCE5" w14:textId="45299BC4" w:rsidR="00D70212" w:rsidRDefault="00D70212">
      <w:pPr>
        <w:pStyle w:val="Verzeichnis4"/>
        <w:rPr>
          <w:rFonts w:eastAsiaTheme="minorEastAsia"/>
          <w:b w:val="0"/>
          <w:noProof/>
          <w:sz w:val="22"/>
          <w:szCs w:val="22"/>
          <w:lang w:val="de-CH" w:eastAsia="de-CH"/>
        </w:rPr>
      </w:pPr>
      <w:hyperlink w:anchor="_Toc103753551" w:history="1">
        <w:r w:rsidRPr="00C55913">
          <w:rPr>
            <w:rStyle w:val="Hyperlink"/>
            <w:noProof/>
            <w:lang w:val="de-CH" w:eastAsia="de-DE"/>
          </w:rPr>
          <w:t>e)</w:t>
        </w:r>
        <w:r>
          <w:rPr>
            <w:rFonts w:eastAsiaTheme="minorEastAsia"/>
            <w:b w:val="0"/>
            <w:noProof/>
            <w:sz w:val="22"/>
            <w:szCs w:val="22"/>
            <w:lang w:val="de-CH" w:eastAsia="de-CH"/>
          </w:rPr>
          <w:tab/>
        </w:r>
        <w:r w:rsidRPr="00C55913">
          <w:rPr>
            <w:rStyle w:val="Hyperlink"/>
            <w:noProof/>
            <w:lang w:val="de-CH" w:eastAsia="de-DE"/>
          </w:rPr>
          <w:t>Weitere Festsetzungen</w:t>
        </w:r>
        <w:r>
          <w:rPr>
            <w:noProof/>
            <w:webHidden/>
          </w:rPr>
          <w:tab/>
        </w:r>
        <w:r>
          <w:rPr>
            <w:noProof/>
            <w:webHidden/>
          </w:rPr>
          <w:fldChar w:fldCharType="begin"/>
        </w:r>
        <w:r>
          <w:rPr>
            <w:noProof/>
            <w:webHidden/>
          </w:rPr>
          <w:instrText xml:space="preserve"> PAGEREF _Toc103753551 \h </w:instrText>
        </w:r>
        <w:r>
          <w:rPr>
            <w:noProof/>
            <w:webHidden/>
          </w:rPr>
        </w:r>
        <w:r>
          <w:rPr>
            <w:noProof/>
            <w:webHidden/>
          </w:rPr>
          <w:fldChar w:fldCharType="separate"/>
        </w:r>
        <w:r>
          <w:rPr>
            <w:noProof/>
            <w:webHidden/>
          </w:rPr>
          <w:t>26</w:t>
        </w:r>
        <w:r>
          <w:rPr>
            <w:noProof/>
            <w:webHidden/>
          </w:rPr>
          <w:fldChar w:fldCharType="end"/>
        </w:r>
      </w:hyperlink>
    </w:p>
    <w:p w14:paraId="55CA356C" w14:textId="5434AFD8" w:rsidR="00D70212" w:rsidRDefault="00D70212">
      <w:pPr>
        <w:pStyle w:val="Verzeichnis5"/>
        <w:rPr>
          <w:rFonts w:eastAsiaTheme="minorEastAsia"/>
          <w:i w:val="0"/>
          <w:noProof/>
          <w:sz w:val="22"/>
          <w:szCs w:val="22"/>
          <w:lang w:val="de-CH" w:eastAsia="de-CH"/>
        </w:rPr>
      </w:pPr>
      <w:hyperlink w:anchor="_Toc103753552" w:history="1">
        <w:r w:rsidRPr="00C55913">
          <w:rPr>
            <w:rStyle w:val="Hyperlink"/>
            <w:noProof/>
            <w:lang w:val="de-CH" w:eastAsia="de-DE"/>
          </w:rPr>
          <w:t>Überbauungsetappen</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_Toc103753552 \h </w:instrText>
        </w:r>
        <w:r>
          <w:rPr>
            <w:noProof/>
            <w:webHidden/>
          </w:rPr>
        </w:r>
        <w:r>
          <w:rPr>
            <w:noProof/>
            <w:webHidden/>
          </w:rPr>
          <w:fldChar w:fldCharType="separate"/>
        </w:r>
        <w:r>
          <w:rPr>
            <w:noProof/>
            <w:webHidden/>
          </w:rPr>
          <w:t>26</w:t>
        </w:r>
        <w:r>
          <w:rPr>
            <w:noProof/>
            <w:webHidden/>
          </w:rPr>
          <w:fldChar w:fldCharType="end"/>
        </w:r>
      </w:hyperlink>
    </w:p>
    <w:p w14:paraId="49704DF8" w14:textId="3A6057E6" w:rsidR="00D70212" w:rsidRDefault="00D70212">
      <w:pPr>
        <w:pStyle w:val="Verzeichnis5"/>
        <w:rPr>
          <w:rFonts w:eastAsiaTheme="minorEastAsia"/>
          <w:i w:val="0"/>
          <w:noProof/>
          <w:sz w:val="22"/>
          <w:szCs w:val="22"/>
          <w:lang w:val="de-CH" w:eastAsia="de-CH"/>
        </w:rPr>
      </w:pPr>
      <w:hyperlink w:anchor="_Toc103753553" w:history="1">
        <w:r w:rsidRPr="00C55913">
          <w:rPr>
            <w:rStyle w:val="Hyperlink"/>
            <w:noProof/>
            <w:lang w:val="de-CH" w:eastAsia="de-DE"/>
          </w:rPr>
          <w:t>Bereich mit Nutzungsbeschränkungen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_Toc103753553 \h </w:instrText>
        </w:r>
        <w:r>
          <w:rPr>
            <w:noProof/>
            <w:webHidden/>
          </w:rPr>
        </w:r>
        <w:r>
          <w:rPr>
            <w:noProof/>
            <w:webHidden/>
          </w:rPr>
          <w:fldChar w:fldCharType="separate"/>
        </w:r>
        <w:r>
          <w:rPr>
            <w:noProof/>
            <w:webHidden/>
          </w:rPr>
          <w:t>26</w:t>
        </w:r>
        <w:r>
          <w:rPr>
            <w:noProof/>
            <w:webHidden/>
          </w:rPr>
          <w:fldChar w:fldCharType="end"/>
        </w:r>
      </w:hyperlink>
    </w:p>
    <w:p w14:paraId="746C05D9" w14:textId="49BF005C" w:rsidR="00D70212" w:rsidRDefault="00D70212">
      <w:pPr>
        <w:pStyle w:val="Verzeichnis4"/>
        <w:rPr>
          <w:rFonts w:eastAsiaTheme="minorEastAsia"/>
          <w:b w:val="0"/>
          <w:noProof/>
          <w:sz w:val="22"/>
          <w:szCs w:val="22"/>
          <w:lang w:val="de-CH" w:eastAsia="de-CH"/>
        </w:rPr>
      </w:pPr>
      <w:hyperlink w:anchor="_Toc103753554" w:history="1">
        <w:r w:rsidRPr="00C55913">
          <w:rPr>
            <w:rStyle w:val="Hyperlink"/>
            <w:noProof/>
            <w:lang w:val="de-CH" w:eastAsia="de-DE"/>
          </w:rPr>
          <w:t>f)</w:t>
        </w:r>
        <w:r>
          <w:rPr>
            <w:rFonts w:eastAsiaTheme="minorEastAsia"/>
            <w:b w:val="0"/>
            <w:noProof/>
            <w:sz w:val="22"/>
            <w:szCs w:val="22"/>
            <w:lang w:val="de-CH" w:eastAsia="de-CH"/>
          </w:rPr>
          <w:tab/>
        </w:r>
        <w:r w:rsidRPr="00C55913">
          <w:rPr>
            <w:rStyle w:val="Hyperlink"/>
            <w:noProof/>
            <w:lang w:val="de-CH" w:eastAsia="de-DE"/>
          </w:rPr>
          <w:t>Hinweise (überlagernd)</w:t>
        </w:r>
        <w:r>
          <w:rPr>
            <w:noProof/>
            <w:webHidden/>
          </w:rPr>
          <w:tab/>
        </w:r>
        <w:r>
          <w:rPr>
            <w:noProof/>
            <w:webHidden/>
          </w:rPr>
          <w:fldChar w:fldCharType="begin"/>
        </w:r>
        <w:r>
          <w:rPr>
            <w:noProof/>
            <w:webHidden/>
          </w:rPr>
          <w:instrText xml:space="preserve"> PAGEREF _Toc103753554 \h </w:instrText>
        </w:r>
        <w:r>
          <w:rPr>
            <w:noProof/>
            <w:webHidden/>
          </w:rPr>
        </w:r>
        <w:r>
          <w:rPr>
            <w:noProof/>
            <w:webHidden/>
          </w:rPr>
          <w:fldChar w:fldCharType="separate"/>
        </w:r>
        <w:r>
          <w:rPr>
            <w:noProof/>
            <w:webHidden/>
          </w:rPr>
          <w:t>26</w:t>
        </w:r>
        <w:r>
          <w:rPr>
            <w:noProof/>
            <w:webHidden/>
          </w:rPr>
          <w:fldChar w:fldCharType="end"/>
        </w:r>
      </w:hyperlink>
    </w:p>
    <w:p w14:paraId="6F293F1B" w14:textId="4E9357F6" w:rsidR="00D70212" w:rsidRDefault="00D70212">
      <w:pPr>
        <w:pStyle w:val="Verzeichnis5"/>
        <w:rPr>
          <w:rFonts w:eastAsiaTheme="minorEastAsia"/>
          <w:i w:val="0"/>
          <w:noProof/>
          <w:sz w:val="22"/>
          <w:szCs w:val="22"/>
          <w:lang w:val="de-CH" w:eastAsia="de-CH"/>
        </w:rPr>
      </w:pPr>
      <w:hyperlink w:anchor="_Toc103753555" w:history="1">
        <w:r w:rsidRPr="00C55913">
          <w:rPr>
            <w:rStyle w:val="Hyperlink"/>
            <w:noProof/>
            <w:lang w:val="de-CH" w:eastAsia="de-DE"/>
          </w:rPr>
          <w:t>Überbauungsplan / Gestaltungsplan / Spezialbauvorschriften</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_Toc103753555 \h </w:instrText>
        </w:r>
        <w:r>
          <w:rPr>
            <w:noProof/>
            <w:webHidden/>
          </w:rPr>
        </w:r>
        <w:r>
          <w:rPr>
            <w:noProof/>
            <w:webHidden/>
          </w:rPr>
          <w:fldChar w:fldCharType="separate"/>
        </w:r>
        <w:r>
          <w:rPr>
            <w:noProof/>
            <w:webHidden/>
          </w:rPr>
          <w:t>26</w:t>
        </w:r>
        <w:r>
          <w:rPr>
            <w:noProof/>
            <w:webHidden/>
          </w:rPr>
          <w:fldChar w:fldCharType="end"/>
        </w:r>
      </w:hyperlink>
    </w:p>
    <w:p w14:paraId="1C66D098" w14:textId="13643D59" w:rsidR="00D70212" w:rsidRDefault="00D70212">
      <w:pPr>
        <w:pStyle w:val="Verzeichnis5"/>
        <w:rPr>
          <w:rFonts w:eastAsiaTheme="minorEastAsia"/>
          <w:i w:val="0"/>
          <w:noProof/>
          <w:sz w:val="22"/>
          <w:szCs w:val="22"/>
          <w:lang w:val="de-CH" w:eastAsia="de-CH"/>
        </w:rPr>
      </w:pPr>
      <w:hyperlink w:anchor="_Toc103753556" w:history="1">
        <w:r w:rsidRPr="00C55913">
          <w:rPr>
            <w:rStyle w:val="Hyperlink"/>
            <w:noProof/>
            <w:lang w:val="de-CH" w:eastAsia="de-DE"/>
          </w:rPr>
          <w:t>Unter Schutz gestellte Kulturgüter</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_Toc103753556 \h </w:instrText>
        </w:r>
        <w:r>
          <w:rPr>
            <w:noProof/>
            <w:webHidden/>
          </w:rPr>
        </w:r>
        <w:r>
          <w:rPr>
            <w:noProof/>
            <w:webHidden/>
          </w:rPr>
          <w:fldChar w:fldCharType="separate"/>
        </w:r>
        <w:r>
          <w:rPr>
            <w:noProof/>
            <w:webHidden/>
          </w:rPr>
          <w:t>26</w:t>
        </w:r>
        <w:r>
          <w:rPr>
            <w:noProof/>
            <w:webHidden/>
          </w:rPr>
          <w:fldChar w:fldCharType="end"/>
        </w:r>
      </w:hyperlink>
    </w:p>
    <w:p w14:paraId="2F5D0C58" w14:textId="5D820212" w:rsidR="00D70212" w:rsidRDefault="00D70212">
      <w:pPr>
        <w:pStyle w:val="Verzeichnis5"/>
        <w:rPr>
          <w:rFonts w:eastAsiaTheme="minorEastAsia"/>
          <w:i w:val="0"/>
          <w:noProof/>
          <w:sz w:val="22"/>
          <w:szCs w:val="22"/>
          <w:lang w:val="de-CH" w:eastAsia="de-CH"/>
        </w:rPr>
      </w:pPr>
      <w:hyperlink w:anchor="_Toc103753557" w:history="1">
        <w:r w:rsidRPr="00C55913">
          <w:rPr>
            <w:rStyle w:val="Hyperlink"/>
            <w:noProof/>
            <w:lang w:val="de-CH" w:eastAsia="de-DE"/>
          </w:rPr>
          <w:t>Archäologischer Perimeter</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_Toc103753557 \h </w:instrText>
        </w:r>
        <w:r>
          <w:rPr>
            <w:noProof/>
            <w:webHidden/>
          </w:rPr>
        </w:r>
        <w:r>
          <w:rPr>
            <w:noProof/>
            <w:webHidden/>
          </w:rPr>
          <w:fldChar w:fldCharType="separate"/>
        </w:r>
        <w:r>
          <w:rPr>
            <w:noProof/>
            <w:webHidden/>
          </w:rPr>
          <w:t>26</w:t>
        </w:r>
        <w:r>
          <w:rPr>
            <w:noProof/>
            <w:webHidden/>
          </w:rPr>
          <w:fldChar w:fldCharType="end"/>
        </w:r>
      </w:hyperlink>
    </w:p>
    <w:p w14:paraId="1FAF5D7E" w14:textId="04320CF0" w:rsidR="00D70212" w:rsidRDefault="00D70212">
      <w:pPr>
        <w:pStyle w:val="Verzeichnis5"/>
        <w:rPr>
          <w:rFonts w:eastAsiaTheme="minorEastAsia"/>
          <w:i w:val="0"/>
          <w:noProof/>
          <w:sz w:val="22"/>
          <w:szCs w:val="22"/>
          <w:lang w:val="de-CH" w:eastAsia="de-CH"/>
        </w:rPr>
      </w:pPr>
      <w:hyperlink w:anchor="_Toc103753558" w:history="1">
        <w:r w:rsidRPr="00C55913">
          <w:rPr>
            <w:rStyle w:val="Hyperlink"/>
            <w:noProof/>
            <w:lang w:val="de-CH" w:eastAsia="de-DE"/>
          </w:rPr>
          <w:t>Naturschutzgebiet</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_Toc103753558 \h </w:instrText>
        </w:r>
        <w:r>
          <w:rPr>
            <w:noProof/>
            <w:webHidden/>
          </w:rPr>
        </w:r>
        <w:r>
          <w:rPr>
            <w:noProof/>
            <w:webHidden/>
          </w:rPr>
          <w:fldChar w:fldCharType="separate"/>
        </w:r>
        <w:r>
          <w:rPr>
            <w:noProof/>
            <w:webHidden/>
          </w:rPr>
          <w:t>27</w:t>
        </w:r>
        <w:r>
          <w:rPr>
            <w:noProof/>
            <w:webHidden/>
          </w:rPr>
          <w:fldChar w:fldCharType="end"/>
        </w:r>
      </w:hyperlink>
    </w:p>
    <w:p w14:paraId="25A2763A" w14:textId="53025B12" w:rsidR="00D70212" w:rsidRDefault="00D70212">
      <w:pPr>
        <w:pStyle w:val="Verzeichnis5"/>
        <w:rPr>
          <w:rFonts w:eastAsiaTheme="minorEastAsia"/>
          <w:i w:val="0"/>
          <w:noProof/>
          <w:sz w:val="22"/>
          <w:szCs w:val="22"/>
          <w:lang w:val="de-CH" w:eastAsia="de-CH"/>
        </w:rPr>
      </w:pPr>
      <w:hyperlink w:anchor="_Toc103753559" w:history="1">
        <w:r w:rsidRPr="00C55913">
          <w:rPr>
            <w:rStyle w:val="Hyperlink"/>
            <w:noProof/>
            <w:lang w:val="de-CH" w:eastAsia="de-DE"/>
          </w:rPr>
          <w:t>Landschaftsschutzgebiet</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_Toc103753559 \h </w:instrText>
        </w:r>
        <w:r>
          <w:rPr>
            <w:noProof/>
            <w:webHidden/>
          </w:rPr>
        </w:r>
        <w:r>
          <w:rPr>
            <w:noProof/>
            <w:webHidden/>
          </w:rPr>
          <w:fldChar w:fldCharType="separate"/>
        </w:r>
        <w:r>
          <w:rPr>
            <w:noProof/>
            <w:webHidden/>
          </w:rPr>
          <w:t>27</w:t>
        </w:r>
        <w:r>
          <w:rPr>
            <w:noProof/>
            <w:webHidden/>
          </w:rPr>
          <w:fldChar w:fldCharType="end"/>
        </w:r>
      </w:hyperlink>
    </w:p>
    <w:p w14:paraId="649E6589" w14:textId="0F8079EB" w:rsidR="00D70212" w:rsidRDefault="00D70212">
      <w:pPr>
        <w:pStyle w:val="Verzeichnis5"/>
        <w:rPr>
          <w:rFonts w:eastAsiaTheme="minorEastAsia"/>
          <w:i w:val="0"/>
          <w:noProof/>
          <w:sz w:val="22"/>
          <w:szCs w:val="22"/>
          <w:lang w:val="de-CH" w:eastAsia="de-CH"/>
        </w:rPr>
      </w:pPr>
      <w:hyperlink w:anchor="_Toc103753560" w:history="1">
        <w:r w:rsidRPr="00C55913">
          <w:rPr>
            <w:rStyle w:val="Hyperlink"/>
            <w:noProof/>
            <w:lang w:val="de-CH" w:eastAsia="de-DE"/>
          </w:rPr>
          <w:t>Wasserschutzgebiet</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_Toc103753560 \h </w:instrText>
        </w:r>
        <w:r>
          <w:rPr>
            <w:noProof/>
            <w:webHidden/>
          </w:rPr>
        </w:r>
        <w:r>
          <w:rPr>
            <w:noProof/>
            <w:webHidden/>
          </w:rPr>
          <w:fldChar w:fldCharType="separate"/>
        </w:r>
        <w:r>
          <w:rPr>
            <w:noProof/>
            <w:webHidden/>
          </w:rPr>
          <w:t>27</w:t>
        </w:r>
        <w:r>
          <w:rPr>
            <w:noProof/>
            <w:webHidden/>
          </w:rPr>
          <w:fldChar w:fldCharType="end"/>
        </w:r>
      </w:hyperlink>
    </w:p>
    <w:p w14:paraId="2BAA2A23" w14:textId="5E818201" w:rsidR="00D70212" w:rsidRDefault="00D70212">
      <w:pPr>
        <w:pStyle w:val="Verzeichnis5"/>
        <w:rPr>
          <w:rFonts w:eastAsiaTheme="minorEastAsia"/>
          <w:i w:val="0"/>
          <w:noProof/>
          <w:sz w:val="22"/>
          <w:szCs w:val="22"/>
          <w:lang w:val="de-CH" w:eastAsia="de-CH"/>
        </w:rPr>
      </w:pPr>
      <w:hyperlink w:anchor="_Toc103753561" w:history="1">
        <w:r w:rsidRPr="00C55913">
          <w:rPr>
            <w:rStyle w:val="Hyperlink"/>
            <w:noProof/>
            <w:lang w:val="de-CH" w:eastAsia="de-DE"/>
          </w:rPr>
          <w:t>Schutzareal</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_Toc103753561 \h </w:instrText>
        </w:r>
        <w:r>
          <w:rPr>
            <w:noProof/>
            <w:webHidden/>
          </w:rPr>
        </w:r>
        <w:r>
          <w:rPr>
            <w:noProof/>
            <w:webHidden/>
          </w:rPr>
          <w:fldChar w:fldCharType="separate"/>
        </w:r>
        <w:r>
          <w:rPr>
            <w:noProof/>
            <w:webHidden/>
          </w:rPr>
          <w:t>27</w:t>
        </w:r>
        <w:r>
          <w:rPr>
            <w:noProof/>
            <w:webHidden/>
          </w:rPr>
          <w:fldChar w:fldCharType="end"/>
        </w:r>
      </w:hyperlink>
    </w:p>
    <w:p w14:paraId="3A1F53BC" w14:textId="78DA3649" w:rsidR="00D70212" w:rsidRDefault="00D70212">
      <w:pPr>
        <w:pStyle w:val="Verzeichnis5"/>
        <w:rPr>
          <w:rFonts w:eastAsiaTheme="minorEastAsia"/>
          <w:i w:val="0"/>
          <w:noProof/>
          <w:sz w:val="22"/>
          <w:szCs w:val="22"/>
          <w:lang w:val="de-CH" w:eastAsia="de-CH"/>
        </w:rPr>
      </w:pPr>
      <w:hyperlink w:anchor="_Toc103753562" w:history="1">
        <w:r w:rsidRPr="00C55913">
          <w:rPr>
            <w:rStyle w:val="Hyperlink"/>
            <w:noProof/>
            <w:lang w:val="de-CH" w:eastAsia="de-DE"/>
          </w:rPr>
          <w:t>Schutzzone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_Toc103753562 \h </w:instrText>
        </w:r>
        <w:r>
          <w:rPr>
            <w:noProof/>
            <w:webHidden/>
          </w:rPr>
        </w:r>
        <w:r>
          <w:rPr>
            <w:noProof/>
            <w:webHidden/>
          </w:rPr>
          <w:fldChar w:fldCharType="separate"/>
        </w:r>
        <w:r>
          <w:rPr>
            <w:noProof/>
            <w:webHidden/>
          </w:rPr>
          <w:t>27</w:t>
        </w:r>
        <w:r>
          <w:rPr>
            <w:noProof/>
            <w:webHidden/>
          </w:rPr>
          <w:fldChar w:fldCharType="end"/>
        </w:r>
      </w:hyperlink>
    </w:p>
    <w:p w14:paraId="5EDC3706" w14:textId="1AD451B5" w:rsidR="00D70212" w:rsidRDefault="00D70212">
      <w:pPr>
        <w:pStyle w:val="Verzeichnis5"/>
        <w:rPr>
          <w:rFonts w:eastAsiaTheme="minorEastAsia"/>
          <w:i w:val="0"/>
          <w:noProof/>
          <w:sz w:val="22"/>
          <w:szCs w:val="22"/>
          <w:lang w:val="de-CH" w:eastAsia="de-CH"/>
        </w:rPr>
      </w:pPr>
      <w:hyperlink w:anchor="_Toc103753563" w:history="1">
        <w:r w:rsidRPr="00C55913">
          <w:rPr>
            <w:rStyle w:val="Hyperlink"/>
            <w:noProof/>
            <w:lang w:val="de-CH" w:eastAsia="de-DE"/>
          </w:rPr>
          <w:t>Zuströmbereich</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_Toc103753563 \h </w:instrText>
        </w:r>
        <w:r>
          <w:rPr>
            <w:noProof/>
            <w:webHidden/>
          </w:rPr>
        </w:r>
        <w:r>
          <w:rPr>
            <w:noProof/>
            <w:webHidden/>
          </w:rPr>
          <w:fldChar w:fldCharType="separate"/>
        </w:r>
        <w:r>
          <w:rPr>
            <w:noProof/>
            <w:webHidden/>
          </w:rPr>
          <w:t>27</w:t>
        </w:r>
        <w:r>
          <w:rPr>
            <w:noProof/>
            <w:webHidden/>
          </w:rPr>
          <w:fldChar w:fldCharType="end"/>
        </w:r>
      </w:hyperlink>
    </w:p>
    <w:p w14:paraId="4137D851" w14:textId="796BEA87" w:rsidR="00D70212" w:rsidRDefault="00D70212">
      <w:pPr>
        <w:pStyle w:val="Verzeichnis5"/>
        <w:rPr>
          <w:rFonts w:eastAsiaTheme="minorEastAsia"/>
          <w:i w:val="0"/>
          <w:noProof/>
          <w:sz w:val="22"/>
          <w:szCs w:val="22"/>
          <w:lang w:val="de-CH" w:eastAsia="de-CH"/>
        </w:rPr>
      </w:pPr>
      <w:hyperlink w:anchor="_Toc103753564" w:history="1">
        <w:r w:rsidRPr="00C55913">
          <w:rPr>
            <w:rStyle w:val="Hyperlink"/>
            <w:noProof/>
            <w:lang w:val="de-CH" w:eastAsia="de-DE"/>
          </w:rPr>
          <w:t>Deponieperimeter</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_Toc103753564 \h </w:instrText>
        </w:r>
        <w:r>
          <w:rPr>
            <w:noProof/>
            <w:webHidden/>
          </w:rPr>
        </w:r>
        <w:r>
          <w:rPr>
            <w:noProof/>
            <w:webHidden/>
          </w:rPr>
          <w:fldChar w:fldCharType="separate"/>
        </w:r>
        <w:r>
          <w:rPr>
            <w:noProof/>
            <w:webHidden/>
          </w:rPr>
          <w:t>28</w:t>
        </w:r>
        <w:r>
          <w:rPr>
            <w:noProof/>
            <w:webHidden/>
          </w:rPr>
          <w:fldChar w:fldCharType="end"/>
        </w:r>
      </w:hyperlink>
    </w:p>
    <w:p w14:paraId="16726DED" w14:textId="74F38FB0" w:rsidR="00D70212" w:rsidRDefault="00D70212">
      <w:pPr>
        <w:pStyle w:val="Verzeichnis2"/>
        <w:rPr>
          <w:rFonts w:eastAsiaTheme="minorEastAsia"/>
          <w:b w:val="0"/>
          <w:sz w:val="22"/>
          <w:szCs w:val="22"/>
          <w:lang w:val="de-CH" w:eastAsia="de-CH"/>
        </w:rPr>
      </w:pPr>
      <w:hyperlink w:anchor="_Toc103753565" w:history="1">
        <w:r w:rsidRPr="00C55913">
          <w:rPr>
            <w:rStyle w:val="Hyperlink"/>
            <w:lang w:val="de-CH"/>
          </w:rPr>
          <w:t>3.</w:t>
        </w:r>
        <w:r>
          <w:rPr>
            <w:rFonts w:eastAsiaTheme="minorEastAsia"/>
            <w:b w:val="0"/>
            <w:sz w:val="22"/>
            <w:szCs w:val="22"/>
            <w:lang w:val="de-CH" w:eastAsia="de-CH"/>
          </w:rPr>
          <w:tab/>
        </w:r>
        <w:r w:rsidRPr="00C55913">
          <w:rPr>
            <w:rStyle w:val="Hyperlink"/>
            <w:lang w:val="de-CH"/>
          </w:rPr>
          <w:t>Bau- und Gestaltungsvorschriften</w:t>
        </w:r>
        <w:r>
          <w:rPr>
            <w:webHidden/>
          </w:rPr>
          <w:tab/>
        </w:r>
        <w:r>
          <w:rPr>
            <w:webHidden/>
          </w:rPr>
          <w:fldChar w:fldCharType="begin"/>
        </w:r>
        <w:r>
          <w:rPr>
            <w:webHidden/>
          </w:rPr>
          <w:instrText xml:space="preserve"> PAGEREF _Toc103753565 \h </w:instrText>
        </w:r>
        <w:r>
          <w:rPr>
            <w:webHidden/>
          </w:rPr>
        </w:r>
        <w:r>
          <w:rPr>
            <w:webHidden/>
          </w:rPr>
          <w:fldChar w:fldCharType="separate"/>
        </w:r>
        <w:r>
          <w:rPr>
            <w:webHidden/>
          </w:rPr>
          <w:t>28</w:t>
        </w:r>
        <w:r>
          <w:rPr>
            <w:webHidden/>
          </w:rPr>
          <w:fldChar w:fldCharType="end"/>
        </w:r>
      </w:hyperlink>
    </w:p>
    <w:p w14:paraId="3EEFD00D" w14:textId="5FA1792C" w:rsidR="00D70212" w:rsidRDefault="00D70212">
      <w:pPr>
        <w:pStyle w:val="Verzeichnis7"/>
        <w:rPr>
          <w:rFonts w:eastAsiaTheme="minorEastAsia"/>
          <w:b w:val="0"/>
          <w:noProof/>
          <w:sz w:val="22"/>
          <w:szCs w:val="22"/>
          <w:lang w:val="de-CH" w:eastAsia="de-CH"/>
        </w:rPr>
      </w:pPr>
      <w:hyperlink w:anchor="_Toc103753566" w:history="1">
        <w:r w:rsidRPr="00C55913">
          <w:rPr>
            <w:rStyle w:val="Hyperlink"/>
            <w:noProof/>
            <w:lang w:val="de-CH" w:eastAsia="de-DE"/>
          </w:rPr>
          <w:t>A.</w:t>
        </w:r>
        <w:r>
          <w:rPr>
            <w:rFonts w:eastAsiaTheme="minorEastAsia"/>
            <w:b w:val="0"/>
            <w:noProof/>
            <w:sz w:val="22"/>
            <w:szCs w:val="22"/>
            <w:lang w:val="de-CH" w:eastAsia="de-CH"/>
          </w:rPr>
          <w:tab/>
        </w:r>
        <w:r w:rsidRPr="00C55913">
          <w:rPr>
            <w:rStyle w:val="Hyperlink"/>
            <w:noProof/>
            <w:lang w:val="de-CH" w:eastAsia="de-DE"/>
          </w:rPr>
          <w:t>Bauvorschriften</w:t>
        </w:r>
        <w:r>
          <w:rPr>
            <w:noProof/>
            <w:webHidden/>
          </w:rPr>
          <w:tab/>
        </w:r>
        <w:r>
          <w:rPr>
            <w:noProof/>
            <w:webHidden/>
          </w:rPr>
          <w:fldChar w:fldCharType="begin"/>
        </w:r>
        <w:r>
          <w:rPr>
            <w:noProof/>
            <w:webHidden/>
          </w:rPr>
          <w:instrText xml:space="preserve"> PAGEREF _Toc103753566 \h </w:instrText>
        </w:r>
        <w:r>
          <w:rPr>
            <w:noProof/>
            <w:webHidden/>
          </w:rPr>
        </w:r>
        <w:r>
          <w:rPr>
            <w:noProof/>
            <w:webHidden/>
          </w:rPr>
          <w:fldChar w:fldCharType="separate"/>
        </w:r>
        <w:r>
          <w:rPr>
            <w:noProof/>
            <w:webHidden/>
          </w:rPr>
          <w:t>28</w:t>
        </w:r>
        <w:r>
          <w:rPr>
            <w:noProof/>
            <w:webHidden/>
          </w:rPr>
          <w:fldChar w:fldCharType="end"/>
        </w:r>
      </w:hyperlink>
    </w:p>
    <w:p w14:paraId="110D49FC" w14:textId="2615A098" w:rsidR="00D70212" w:rsidRDefault="00D70212">
      <w:pPr>
        <w:pStyle w:val="Verzeichnis5"/>
        <w:rPr>
          <w:rFonts w:eastAsiaTheme="minorEastAsia"/>
          <w:i w:val="0"/>
          <w:noProof/>
          <w:sz w:val="22"/>
          <w:szCs w:val="22"/>
          <w:lang w:val="de-CH" w:eastAsia="de-CH"/>
        </w:rPr>
      </w:pPr>
      <w:hyperlink w:anchor="_Toc103753567" w:history="1">
        <w:r w:rsidRPr="00C55913">
          <w:rPr>
            <w:rStyle w:val="Hyperlink"/>
            <w:noProof/>
            <w:lang w:val="de-CH"/>
          </w:rPr>
          <w:t>Allgemeine Vorschriften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_Toc103753567 \h </w:instrText>
        </w:r>
        <w:r>
          <w:rPr>
            <w:noProof/>
            <w:webHidden/>
          </w:rPr>
        </w:r>
        <w:r>
          <w:rPr>
            <w:noProof/>
            <w:webHidden/>
          </w:rPr>
          <w:fldChar w:fldCharType="separate"/>
        </w:r>
        <w:r>
          <w:rPr>
            <w:noProof/>
            <w:webHidden/>
          </w:rPr>
          <w:t>28</w:t>
        </w:r>
        <w:r>
          <w:rPr>
            <w:noProof/>
            <w:webHidden/>
          </w:rPr>
          <w:fldChar w:fldCharType="end"/>
        </w:r>
      </w:hyperlink>
    </w:p>
    <w:p w14:paraId="45DBF20F" w14:textId="145121E0" w:rsidR="00D70212" w:rsidRDefault="00D70212">
      <w:pPr>
        <w:pStyle w:val="Verzeichnis5"/>
        <w:rPr>
          <w:rFonts w:eastAsiaTheme="minorEastAsia"/>
          <w:i w:val="0"/>
          <w:noProof/>
          <w:sz w:val="22"/>
          <w:szCs w:val="22"/>
          <w:lang w:val="de-CH" w:eastAsia="de-CH"/>
        </w:rPr>
      </w:pPr>
      <w:hyperlink w:anchor="_Toc103753568" w:history="1">
        <w:r w:rsidRPr="00C55913">
          <w:rPr>
            <w:rStyle w:val="Hyperlink"/>
            <w:noProof/>
            <w:lang w:val="de-CH" w:eastAsia="de-DE"/>
          </w:rPr>
          <w:t>Nutzungsziffern</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_Toc103753568 \h </w:instrText>
        </w:r>
        <w:r>
          <w:rPr>
            <w:noProof/>
            <w:webHidden/>
          </w:rPr>
        </w:r>
        <w:r>
          <w:rPr>
            <w:noProof/>
            <w:webHidden/>
          </w:rPr>
          <w:fldChar w:fldCharType="separate"/>
        </w:r>
        <w:r>
          <w:rPr>
            <w:noProof/>
            <w:webHidden/>
          </w:rPr>
          <w:t>28</w:t>
        </w:r>
        <w:r>
          <w:rPr>
            <w:noProof/>
            <w:webHidden/>
          </w:rPr>
          <w:fldChar w:fldCharType="end"/>
        </w:r>
      </w:hyperlink>
    </w:p>
    <w:p w14:paraId="21E1F50E" w14:textId="57092D21" w:rsidR="00D70212" w:rsidRDefault="00D70212">
      <w:pPr>
        <w:pStyle w:val="Verzeichnis5"/>
        <w:rPr>
          <w:rFonts w:eastAsiaTheme="minorEastAsia"/>
          <w:i w:val="0"/>
          <w:noProof/>
          <w:sz w:val="22"/>
          <w:szCs w:val="22"/>
          <w:lang w:val="de-CH" w:eastAsia="de-CH"/>
        </w:rPr>
      </w:pPr>
      <w:hyperlink w:anchor="_Toc103753569" w:history="1">
        <w:r w:rsidRPr="00C55913">
          <w:rPr>
            <w:rStyle w:val="Hyperlink"/>
            <w:noProof/>
            <w:lang w:val="de-CH" w:eastAsia="de-DE"/>
          </w:rPr>
          <w:t>Grenzabstände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_Toc103753569 \h </w:instrText>
        </w:r>
        <w:r>
          <w:rPr>
            <w:noProof/>
            <w:webHidden/>
          </w:rPr>
        </w:r>
        <w:r>
          <w:rPr>
            <w:noProof/>
            <w:webHidden/>
          </w:rPr>
          <w:fldChar w:fldCharType="separate"/>
        </w:r>
        <w:r>
          <w:rPr>
            <w:noProof/>
            <w:webHidden/>
          </w:rPr>
          <w:t>29</w:t>
        </w:r>
        <w:r>
          <w:rPr>
            <w:noProof/>
            <w:webHidden/>
          </w:rPr>
          <w:fldChar w:fldCharType="end"/>
        </w:r>
      </w:hyperlink>
    </w:p>
    <w:p w14:paraId="7482D820" w14:textId="3BDDC408" w:rsidR="00D70212" w:rsidRDefault="00D70212">
      <w:pPr>
        <w:pStyle w:val="Verzeichnis5"/>
        <w:rPr>
          <w:rFonts w:eastAsiaTheme="minorEastAsia"/>
          <w:i w:val="0"/>
          <w:noProof/>
          <w:sz w:val="22"/>
          <w:szCs w:val="22"/>
          <w:lang w:val="de-CH" w:eastAsia="de-CH"/>
        </w:rPr>
      </w:pPr>
      <w:hyperlink w:anchor="_Toc103753570" w:history="1">
        <w:r w:rsidRPr="00C55913">
          <w:rPr>
            <w:rStyle w:val="Hyperlink"/>
            <w:noProof/>
            <w:lang w:val="de-CH"/>
          </w:rPr>
          <w:t>Immissionen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_Toc103753570 \h </w:instrText>
        </w:r>
        <w:r>
          <w:rPr>
            <w:noProof/>
            <w:webHidden/>
          </w:rPr>
        </w:r>
        <w:r>
          <w:rPr>
            <w:noProof/>
            <w:webHidden/>
          </w:rPr>
          <w:fldChar w:fldCharType="separate"/>
        </w:r>
        <w:r>
          <w:rPr>
            <w:noProof/>
            <w:webHidden/>
          </w:rPr>
          <w:t>29</w:t>
        </w:r>
        <w:r>
          <w:rPr>
            <w:noProof/>
            <w:webHidden/>
          </w:rPr>
          <w:fldChar w:fldCharType="end"/>
        </w:r>
      </w:hyperlink>
    </w:p>
    <w:p w14:paraId="5AAA2CC0" w14:textId="16AB6E18" w:rsidR="00D70212" w:rsidRDefault="00D70212">
      <w:pPr>
        <w:pStyle w:val="Verzeichnis7"/>
        <w:rPr>
          <w:rFonts w:eastAsiaTheme="minorEastAsia"/>
          <w:b w:val="0"/>
          <w:noProof/>
          <w:sz w:val="22"/>
          <w:szCs w:val="22"/>
          <w:lang w:val="de-CH" w:eastAsia="de-CH"/>
        </w:rPr>
      </w:pPr>
      <w:hyperlink w:anchor="_Toc103753571" w:history="1">
        <w:r w:rsidRPr="00C55913">
          <w:rPr>
            <w:rStyle w:val="Hyperlink"/>
            <w:noProof/>
            <w:lang w:val="de-CH" w:eastAsia="de-DE"/>
          </w:rPr>
          <w:t>B.</w:t>
        </w:r>
        <w:r>
          <w:rPr>
            <w:rFonts w:eastAsiaTheme="minorEastAsia"/>
            <w:b w:val="0"/>
            <w:noProof/>
            <w:sz w:val="22"/>
            <w:szCs w:val="22"/>
            <w:lang w:val="de-CH" w:eastAsia="de-CH"/>
          </w:rPr>
          <w:tab/>
        </w:r>
        <w:r w:rsidRPr="00C55913">
          <w:rPr>
            <w:rStyle w:val="Hyperlink"/>
            <w:noProof/>
            <w:lang w:val="de-CH" w:eastAsia="de-DE"/>
          </w:rPr>
          <w:t>Gestaltungsvorschriften</w:t>
        </w:r>
        <w:r>
          <w:rPr>
            <w:noProof/>
            <w:webHidden/>
          </w:rPr>
          <w:tab/>
        </w:r>
        <w:r>
          <w:rPr>
            <w:noProof/>
            <w:webHidden/>
          </w:rPr>
          <w:fldChar w:fldCharType="begin"/>
        </w:r>
        <w:r>
          <w:rPr>
            <w:noProof/>
            <w:webHidden/>
          </w:rPr>
          <w:instrText xml:space="preserve"> PAGEREF _Toc103753571 \h </w:instrText>
        </w:r>
        <w:r>
          <w:rPr>
            <w:noProof/>
            <w:webHidden/>
          </w:rPr>
        </w:r>
        <w:r>
          <w:rPr>
            <w:noProof/>
            <w:webHidden/>
          </w:rPr>
          <w:fldChar w:fldCharType="separate"/>
        </w:r>
        <w:r>
          <w:rPr>
            <w:noProof/>
            <w:webHidden/>
          </w:rPr>
          <w:t>29</w:t>
        </w:r>
        <w:r>
          <w:rPr>
            <w:noProof/>
            <w:webHidden/>
          </w:rPr>
          <w:fldChar w:fldCharType="end"/>
        </w:r>
      </w:hyperlink>
    </w:p>
    <w:p w14:paraId="4D839598" w14:textId="3088F663" w:rsidR="00D70212" w:rsidRDefault="00D70212">
      <w:pPr>
        <w:pStyle w:val="Verzeichnis5"/>
        <w:rPr>
          <w:rFonts w:eastAsiaTheme="minorEastAsia"/>
          <w:i w:val="0"/>
          <w:noProof/>
          <w:sz w:val="22"/>
          <w:szCs w:val="22"/>
          <w:lang w:val="de-CH" w:eastAsia="de-CH"/>
        </w:rPr>
      </w:pPr>
      <w:hyperlink w:anchor="_Toc103753572" w:history="1">
        <w:r w:rsidRPr="00C55913">
          <w:rPr>
            <w:rStyle w:val="Hyperlink"/>
            <w:noProof/>
            <w:lang w:val="de-CH"/>
          </w:rPr>
          <w:t>Dächer und Dachaufbauten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_Toc103753572 \h </w:instrText>
        </w:r>
        <w:r>
          <w:rPr>
            <w:noProof/>
            <w:webHidden/>
          </w:rPr>
        </w:r>
        <w:r>
          <w:rPr>
            <w:noProof/>
            <w:webHidden/>
          </w:rPr>
          <w:fldChar w:fldCharType="separate"/>
        </w:r>
        <w:r>
          <w:rPr>
            <w:noProof/>
            <w:webHidden/>
          </w:rPr>
          <w:t>29</w:t>
        </w:r>
        <w:r>
          <w:rPr>
            <w:noProof/>
            <w:webHidden/>
          </w:rPr>
          <w:fldChar w:fldCharType="end"/>
        </w:r>
      </w:hyperlink>
    </w:p>
    <w:p w14:paraId="4C0ECBDF" w14:textId="33CBE3CE" w:rsidR="00D70212" w:rsidRDefault="00D70212">
      <w:pPr>
        <w:pStyle w:val="Verzeichnis5"/>
        <w:rPr>
          <w:rFonts w:eastAsiaTheme="minorEastAsia"/>
          <w:i w:val="0"/>
          <w:noProof/>
          <w:sz w:val="22"/>
          <w:szCs w:val="22"/>
          <w:lang w:val="de-CH" w:eastAsia="de-CH"/>
        </w:rPr>
      </w:pPr>
      <w:hyperlink w:anchor="_Toc103753573" w:history="1">
        <w:r w:rsidRPr="00C55913">
          <w:rPr>
            <w:rStyle w:val="Hyperlink"/>
            <w:noProof/>
            <w:lang w:val="de-CH"/>
          </w:rPr>
          <w:t>Einfriedungen und Bepflanzungen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_Toc103753573 \h </w:instrText>
        </w:r>
        <w:r>
          <w:rPr>
            <w:noProof/>
            <w:webHidden/>
          </w:rPr>
        </w:r>
        <w:r>
          <w:rPr>
            <w:noProof/>
            <w:webHidden/>
          </w:rPr>
          <w:fldChar w:fldCharType="separate"/>
        </w:r>
        <w:r>
          <w:rPr>
            <w:noProof/>
            <w:webHidden/>
          </w:rPr>
          <w:t>29</w:t>
        </w:r>
        <w:r>
          <w:rPr>
            <w:noProof/>
            <w:webHidden/>
          </w:rPr>
          <w:fldChar w:fldCharType="end"/>
        </w:r>
      </w:hyperlink>
    </w:p>
    <w:p w14:paraId="6EB01A2D" w14:textId="2B6B8403" w:rsidR="00D70212" w:rsidRDefault="00D70212">
      <w:pPr>
        <w:pStyle w:val="Verzeichnis5"/>
        <w:rPr>
          <w:rFonts w:eastAsiaTheme="minorEastAsia"/>
          <w:i w:val="0"/>
          <w:noProof/>
          <w:sz w:val="22"/>
          <w:szCs w:val="22"/>
          <w:lang w:val="de-CH" w:eastAsia="de-CH"/>
        </w:rPr>
      </w:pPr>
      <w:hyperlink w:anchor="_Toc103753574" w:history="1">
        <w:r w:rsidRPr="00C55913">
          <w:rPr>
            <w:rStyle w:val="Hyperlink"/>
            <w:noProof/>
            <w:lang w:val="de-CH"/>
          </w:rPr>
          <w:t>Umgebungsgestaltung</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_Toc103753574 \h </w:instrText>
        </w:r>
        <w:r>
          <w:rPr>
            <w:noProof/>
            <w:webHidden/>
          </w:rPr>
        </w:r>
        <w:r>
          <w:rPr>
            <w:noProof/>
            <w:webHidden/>
          </w:rPr>
          <w:fldChar w:fldCharType="separate"/>
        </w:r>
        <w:r>
          <w:rPr>
            <w:noProof/>
            <w:webHidden/>
          </w:rPr>
          <w:t>30</w:t>
        </w:r>
        <w:r>
          <w:rPr>
            <w:noProof/>
            <w:webHidden/>
          </w:rPr>
          <w:fldChar w:fldCharType="end"/>
        </w:r>
      </w:hyperlink>
    </w:p>
    <w:p w14:paraId="74E92D53" w14:textId="043E3A28" w:rsidR="00D70212" w:rsidRDefault="00D70212">
      <w:pPr>
        <w:pStyle w:val="Verzeichnis5"/>
        <w:rPr>
          <w:rFonts w:eastAsiaTheme="minorEastAsia"/>
          <w:i w:val="0"/>
          <w:noProof/>
          <w:sz w:val="22"/>
          <w:szCs w:val="22"/>
          <w:lang w:val="de-CH" w:eastAsia="de-CH"/>
        </w:rPr>
      </w:pPr>
      <w:hyperlink w:anchor="_Toc103753575" w:history="1">
        <w:r w:rsidRPr="00C55913">
          <w:rPr>
            <w:rStyle w:val="Hyperlink"/>
            <w:noProof/>
            <w:lang w:val="de-CH"/>
          </w:rPr>
          <w:t>Reklamen und Antennen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_Toc103753575 \h </w:instrText>
        </w:r>
        <w:r>
          <w:rPr>
            <w:noProof/>
            <w:webHidden/>
          </w:rPr>
        </w:r>
        <w:r>
          <w:rPr>
            <w:noProof/>
            <w:webHidden/>
          </w:rPr>
          <w:fldChar w:fldCharType="separate"/>
        </w:r>
        <w:r>
          <w:rPr>
            <w:noProof/>
            <w:webHidden/>
          </w:rPr>
          <w:t>30</w:t>
        </w:r>
        <w:r>
          <w:rPr>
            <w:noProof/>
            <w:webHidden/>
          </w:rPr>
          <w:fldChar w:fldCharType="end"/>
        </w:r>
      </w:hyperlink>
    </w:p>
    <w:p w14:paraId="307CC875" w14:textId="6F01A0B4" w:rsidR="00D70212" w:rsidRDefault="00D70212">
      <w:pPr>
        <w:pStyle w:val="Verzeichnis5"/>
        <w:rPr>
          <w:rFonts w:eastAsiaTheme="minorEastAsia"/>
          <w:i w:val="0"/>
          <w:noProof/>
          <w:sz w:val="22"/>
          <w:szCs w:val="22"/>
          <w:lang w:val="de-CH" w:eastAsia="de-CH"/>
        </w:rPr>
      </w:pPr>
      <w:hyperlink w:anchor="_Toc103753576" w:history="1">
        <w:r w:rsidRPr="00C55913">
          <w:rPr>
            <w:rStyle w:val="Hyperlink"/>
            <w:noProof/>
            <w:lang w:val="de-CH"/>
          </w:rPr>
          <w:t>Alternative Energiegewinnungsanlagen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_Toc103753576 \h </w:instrText>
        </w:r>
        <w:r>
          <w:rPr>
            <w:noProof/>
            <w:webHidden/>
          </w:rPr>
        </w:r>
        <w:r>
          <w:rPr>
            <w:noProof/>
            <w:webHidden/>
          </w:rPr>
          <w:fldChar w:fldCharType="separate"/>
        </w:r>
        <w:r>
          <w:rPr>
            <w:noProof/>
            <w:webHidden/>
          </w:rPr>
          <w:t>30</w:t>
        </w:r>
        <w:r>
          <w:rPr>
            <w:noProof/>
            <w:webHidden/>
          </w:rPr>
          <w:fldChar w:fldCharType="end"/>
        </w:r>
      </w:hyperlink>
    </w:p>
    <w:p w14:paraId="3E22FB5C" w14:textId="6FFDEB93" w:rsidR="00D70212" w:rsidRDefault="00D70212">
      <w:pPr>
        <w:pStyle w:val="Verzeichnis5"/>
        <w:rPr>
          <w:rFonts w:eastAsiaTheme="minorEastAsia"/>
          <w:i w:val="0"/>
          <w:noProof/>
          <w:sz w:val="22"/>
          <w:szCs w:val="22"/>
          <w:lang w:val="de-CH" w:eastAsia="de-CH"/>
        </w:rPr>
      </w:pPr>
      <w:hyperlink w:anchor="_Toc103753577" w:history="1">
        <w:r w:rsidRPr="00C55913">
          <w:rPr>
            <w:rStyle w:val="Hyperlink"/>
            <w:noProof/>
            <w:lang w:val="de-CH" w:eastAsia="de-DE"/>
          </w:rPr>
          <w:t>Festsetzungen Schutz-, Erhaltungs-, Gestaltungs- und Siedlungsbereiche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_Toc103753577 \h </w:instrText>
        </w:r>
        <w:r>
          <w:rPr>
            <w:noProof/>
            <w:webHidden/>
          </w:rPr>
        </w:r>
        <w:r>
          <w:rPr>
            <w:noProof/>
            <w:webHidden/>
          </w:rPr>
          <w:fldChar w:fldCharType="separate"/>
        </w:r>
        <w:r>
          <w:rPr>
            <w:noProof/>
            <w:webHidden/>
          </w:rPr>
          <w:t>30</w:t>
        </w:r>
        <w:r>
          <w:rPr>
            <w:noProof/>
            <w:webHidden/>
          </w:rPr>
          <w:fldChar w:fldCharType="end"/>
        </w:r>
      </w:hyperlink>
    </w:p>
    <w:p w14:paraId="5F11BD81" w14:textId="16494A92" w:rsidR="00D70212" w:rsidRDefault="00D70212">
      <w:pPr>
        <w:pStyle w:val="Verzeichnis5"/>
        <w:rPr>
          <w:rFonts w:eastAsiaTheme="minorEastAsia"/>
          <w:i w:val="0"/>
          <w:noProof/>
          <w:sz w:val="22"/>
          <w:szCs w:val="22"/>
          <w:lang w:val="de-CH" w:eastAsia="de-CH"/>
        </w:rPr>
      </w:pPr>
      <w:hyperlink w:anchor="_Toc103753578" w:history="1">
        <w:r w:rsidRPr="00C55913">
          <w:rPr>
            <w:rStyle w:val="Hyperlink"/>
            <w:noProof/>
            <w:lang w:val="de-CH" w:eastAsia="de-DE"/>
          </w:rPr>
          <w:t>Schutzbereich</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_Toc103753578 \h </w:instrText>
        </w:r>
        <w:r>
          <w:rPr>
            <w:noProof/>
            <w:webHidden/>
          </w:rPr>
        </w:r>
        <w:r>
          <w:rPr>
            <w:noProof/>
            <w:webHidden/>
          </w:rPr>
          <w:fldChar w:fldCharType="separate"/>
        </w:r>
        <w:r>
          <w:rPr>
            <w:noProof/>
            <w:webHidden/>
          </w:rPr>
          <w:t>30</w:t>
        </w:r>
        <w:r>
          <w:rPr>
            <w:noProof/>
            <w:webHidden/>
          </w:rPr>
          <w:fldChar w:fldCharType="end"/>
        </w:r>
      </w:hyperlink>
    </w:p>
    <w:p w14:paraId="469FE9D6" w14:textId="026D2C39" w:rsidR="00D70212" w:rsidRDefault="00D70212">
      <w:pPr>
        <w:pStyle w:val="Verzeichnis5"/>
        <w:rPr>
          <w:rFonts w:eastAsiaTheme="minorEastAsia"/>
          <w:i w:val="0"/>
          <w:noProof/>
          <w:sz w:val="22"/>
          <w:szCs w:val="22"/>
          <w:lang w:val="de-CH" w:eastAsia="de-CH"/>
        </w:rPr>
      </w:pPr>
      <w:hyperlink w:anchor="_Toc103753579" w:history="1">
        <w:r w:rsidRPr="00C55913">
          <w:rPr>
            <w:rStyle w:val="Hyperlink"/>
            <w:noProof/>
            <w:lang w:val="de-CH" w:eastAsia="de-DE"/>
          </w:rPr>
          <w:t>Erhaltungsbereich</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_Toc103753579 \h </w:instrText>
        </w:r>
        <w:r>
          <w:rPr>
            <w:noProof/>
            <w:webHidden/>
          </w:rPr>
        </w:r>
        <w:r>
          <w:rPr>
            <w:noProof/>
            <w:webHidden/>
          </w:rPr>
          <w:fldChar w:fldCharType="separate"/>
        </w:r>
        <w:r>
          <w:rPr>
            <w:noProof/>
            <w:webHidden/>
          </w:rPr>
          <w:t>31</w:t>
        </w:r>
        <w:r>
          <w:rPr>
            <w:noProof/>
            <w:webHidden/>
          </w:rPr>
          <w:fldChar w:fldCharType="end"/>
        </w:r>
      </w:hyperlink>
    </w:p>
    <w:p w14:paraId="7FDA86C3" w14:textId="2F823D9D" w:rsidR="00D70212" w:rsidRDefault="00D70212">
      <w:pPr>
        <w:pStyle w:val="Verzeichnis5"/>
        <w:rPr>
          <w:rFonts w:eastAsiaTheme="minorEastAsia"/>
          <w:i w:val="0"/>
          <w:noProof/>
          <w:sz w:val="22"/>
          <w:szCs w:val="22"/>
          <w:lang w:val="de-CH" w:eastAsia="de-CH"/>
        </w:rPr>
      </w:pPr>
      <w:hyperlink w:anchor="_Toc103753580" w:history="1">
        <w:r w:rsidRPr="00C55913">
          <w:rPr>
            <w:rStyle w:val="Hyperlink"/>
            <w:noProof/>
            <w:lang w:val="de-CH" w:eastAsia="de-DE"/>
          </w:rPr>
          <w:t>Gestaltungsbereich</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_Toc103753580 \h </w:instrText>
        </w:r>
        <w:r>
          <w:rPr>
            <w:noProof/>
            <w:webHidden/>
          </w:rPr>
        </w:r>
        <w:r>
          <w:rPr>
            <w:noProof/>
            <w:webHidden/>
          </w:rPr>
          <w:fldChar w:fldCharType="separate"/>
        </w:r>
        <w:r>
          <w:rPr>
            <w:noProof/>
            <w:webHidden/>
          </w:rPr>
          <w:t>31</w:t>
        </w:r>
        <w:r>
          <w:rPr>
            <w:noProof/>
            <w:webHidden/>
          </w:rPr>
          <w:fldChar w:fldCharType="end"/>
        </w:r>
      </w:hyperlink>
    </w:p>
    <w:p w14:paraId="7D70E6BD" w14:textId="03EBF5C3" w:rsidR="00D70212" w:rsidRDefault="00D70212">
      <w:pPr>
        <w:pStyle w:val="Verzeichnis5"/>
        <w:rPr>
          <w:rFonts w:eastAsiaTheme="minorEastAsia"/>
          <w:i w:val="0"/>
          <w:noProof/>
          <w:sz w:val="22"/>
          <w:szCs w:val="22"/>
          <w:lang w:val="de-CH" w:eastAsia="de-CH"/>
        </w:rPr>
      </w:pPr>
      <w:hyperlink w:anchor="_Toc103753581" w:history="1">
        <w:r w:rsidRPr="00C55913">
          <w:rPr>
            <w:rStyle w:val="Hyperlink"/>
            <w:noProof/>
            <w:lang w:val="de-CH" w:eastAsia="de-DE"/>
          </w:rPr>
          <w:t>Siedlungsbereich</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_Toc103753581 \h </w:instrText>
        </w:r>
        <w:r>
          <w:rPr>
            <w:noProof/>
            <w:webHidden/>
          </w:rPr>
        </w:r>
        <w:r>
          <w:rPr>
            <w:noProof/>
            <w:webHidden/>
          </w:rPr>
          <w:fldChar w:fldCharType="separate"/>
        </w:r>
        <w:r>
          <w:rPr>
            <w:noProof/>
            <w:webHidden/>
          </w:rPr>
          <w:t>31</w:t>
        </w:r>
        <w:r>
          <w:rPr>
            <w:noProof/>
            <w:webHidden/>
          </w:rPr>
          <w:fldChar w:fldCharType="end"/>
        </w:r>
      </w:hyperlink>
    </w:p>
    <w:p w14:paraId="6F50E342" w14:textId="25683F21" w:rsidR="00D70212" w:rsidRDefault="00D70212">
      <w:pPr>
        <w:pStyle w:val="Verzeichnis2"/>
        <w:rPr>
          <w:rFonts w:eastAsiaTheme="minorEastAsia"/>
          <w:b w:val="0"/>
          <w:sz w:val="22"/>
          <w:szCs w:val="22"/>
          <w:lang w:val="de-CH" w:eastAsia="de-CH"/>
        </w:rPr>
      </w:pPr>
      <w:hyperlink w:anchor="_Toc103753582" w:history="1">
        <w:r w:rsidRPr="00C55913">
          <w:rPr>
            <w:rStyle w:val="Hyperlink"/>
            <w:lang w:val="de-CH"/>
          </w:rPr>
          <w:t>4.</w:t>
        </w:r>
        <w:r>
          <w:rPr>
            <w:rFonts w:eastAsiaTheme="minorEastAsia"/>
            <w:b w:val="0"/>
            <w:sz w:val="22"/>
            <w:szCs w:val="22"/>
            <w:lang w:val="de-CH" w:eastAsia="de-CH"/>
          </w:rPr>
          <w:tab/>
        </w:r>
        <w:r w:rsidRPr="00C55913">
          <w:rPr>
            <w:rStyle w:val="Hyperlink"/>
            <w:lang w:val="de-CH"/>
          </w:rPr>
          <w:t>Schutzvorschriften und Erschliessung</w:t>
        </w:r>
        <w:r>
          <w:rPr>
            <w:webHidden/>
          </w:rPr>
          <w:tab/>
        </w:r>
        <w:r>
          <w:rPr>
            <w:webHidden/>
          </w:rPr>
          <w:fldChar w:fldCharType="begin"/>
        </w:r>
        <w:r>
          <w:rPr>
            <w:webHidden/>
          </w:rPr>
          <w:instrText xml:space="preserve"> PAGEREF _Toc103753582 \h </w:instrText>
        </w:r>
        <w:r>
          <w:rPr>
            <w:webHidden/>
          </w:rPr>
        </w:r>
        <w:r>
          <w:rPr>
            <w:webHidden/>
          </w:rPr>
          <w:fldChar w:fldCharType="separate"/>
        </w:r>
        <w:r>
          <w:rPr>
            <w:webHidden/>
          </w:rPr>
          <w:t>32</w:t>
        </w:r>
        <w:r>
          <w:rPr>
            <w:webHidden/>
          </w:rPr>
          <w:fldChar w:fldCharType="end"/>
        </w:r>
      </w:hyperlink>
    </w:p>
    <w:p w14:paraId="0D2B4BE6" w14:textId="40922371" w:rsidR="00D70212" w:rsidRDefault="00D70212">
      <w:pPr>
        <w:pStyle w:val="Verzeichnis7"/>
        <w:rPr>
          <w:rFonts w:eastAsiaTheme="minorEastAsia"/>
          <w:b w:val="0"/>
          <w:noProof/>
          <w:sz w:val="22"/>
          <w:szCs w:val="22"/>
          <w:lang w:val="de-CH" w:eastAsia="de-CH"/>
        </w:rPr>
      </w:pPr>
      <w:hyperlink w:anchor="_Toc103753583" w:history="1">
        <w:r w:rsidRPr="00C55913">
          <w:rPr>
            <w:rStyle w:val="Hyperlink"/>
            <w:noProof/>
            <w:lang w:val="de-CH" w:eastAsia="de-DE"/>
          </w:rPr>
          <w:t>A.</w:t>
        </w:r>
        <w:r>
          <w:rPr>
            <w:rFonts w:eastAsiaTheme="minorEastAsia"/>
            <w:b w:val="0"/>
            <w:noProof/>
            <w:sz w:val="22"/>
            <w:szCs w:val="22"/>
            <w:lang w:val="de-CH" w:eastAsia="de-CH"/>
          </w:rPr>
          <w:tab/>
        </w:r>
        <w:r w:rsidRPr="00C55913">
          <w:rPr>
            <w:rStyle w:val="Hyperlink"/>
            <w:noProof/>
            <w:lang w:val="de-CH" w:eastAsia="de-DE"/>
          </w:rPr>
          <w:t>Schutzvorschriften</w:t>
        </w:r>
        <w:r>
          <w:rPr>
            <w:noProof/>
            <w:webHidden/>
          </w:rPr>
          <w:tab/>
        </w:r>
        <w:r>
          <w:rPr>
            <w:noProof/>
            <w:webHidden/>
          </w:rPr>
          <w:fldChar w:fldCharType="begin"/>
        </w:r>
        <w:r>
          <w:rPr>
            <w:noProof/>
            <w:webHidden/>
          </w:rPr>
          <w:instrText xml:space="preserve"> PAGEREF _Toc103753583 \h </w:instrText>
        </w:r>
        <w:r>
          <w:rPr>
            <w:noProof/>
            <w:webHidden/>
          </w:rPr>
        </w:r>
        <w:r>
          <w:rPr>
            <w:noProof/>
            <w:webHidden/>
          </w:rPr>
          <w:fldChar w:fldCharType="separate"/>
        </w:r>
        <w:r>
          <w:rPr>
            <w:noProof/>
            <w:webHidden/>
          </w:rPr>
          <w:t>32</w:t>
        </w:r>
        <w:r>
          <w:rPr>
            <w:noProof/>
            <w:webHidden/>
          </w:rPr>
          <w:fldChar w:fldCharType="end"/>
        </w:r>
      </w:hyperlink>
    </w:p>
    <w:p w14:paraId="510B5FD7" w14:textId="30587B27" w:rsidR="00D70212" w:rsidRDefault="00D70212">
      <w:pPr>
        <w:pStyle w:val="Verzeichnis5"/>
        <w:rPr>
          <w:rFonts w:eastAsiaTheme="minorEastAsia"/>
          <w:i w:val="0"/>
          <w:noProof/>
          <w:sz w:val="22"/>
          <w:szCs w:val="22"/>
          <w:lang w:val="de-CH" w:eastAsia="de-CH"/>
        </w:rPr>
      </w:pPr>
      <w:hyperlink w:anchor="_Toc103753584" w:history="1">
        <w:r w:rsidRPr="00C55913">
          <w:rPr>
            <w:rStyle w:val="Hyperlink"/>
            <w:noProof/>
            <w:lang w:val="de-CH"/>
          </w:rPr>
          <w:t>Ortsbildinventar / Kulturgüterregister</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_Toc103753584 \h </w:instrText>
        </w:r>
        <w:r>
          <w:rPr>
            <w:noProof/>
            <w:webHidden/>
          </w:rPr>
        </w:r>
        <w:r>
          <w:rPr>
            <w:noProof/>
            <w:webHidden/>
          </w:rPr>
          <w:fldChar w:fldCharType="separate"/>
        </w:r>
        <w:r>
          <w:rPr>
            <w:noProof/>
            <w:webHidden/>
          </w:rPr>
          <w:t>32</w:t>
        </w:r>
        <w:r>
          <w:rPr>
            <w:noProof/>
            <w:webHidden/>
          </w:rPr>
          <w:fldChar w:fldCharType="end"/>
        </w:r>
      </w:hyperlink>
    </w:p>
    <w:p w14:paraId="3C68982B" w14:textId="236619FF" w:rsidR="00D70212" w:rsidRDefault="00D70212">
      <w:pPr>
        <w:pStyle w:val="Verzeichnis5"/>
        <w:rPr>
          <w:rFonts w:eastAsiaTheme="minorEastAsia"/>
          <w:i w:val="0"/>
          <w:noProof/>
          <w:sz w:val="22"/>
          <w:szCs w:val="22"/>
          <w:lang w:val="de-CH" w:eastAsia="de-CH"/>
        </w:rPr>
      </w:pPr>
      <w:hyperlink w:anchor="_Toc103753585" w:history="1">
        <w:r w:rsidRPr="00C55913">
          <w:rPr>
            <w:rStyle w:val="Hyperlink"/>
            <w:noProof/>
            <w:lang w:val="de-CH"/>
          </w:rPr>
          <w:t>Oberflächenabfluss</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_Toc103753585 \h </w:instrText>
        </w:r>
        <w:r>
          <w:rPr>
            <w:noProof/>
            <w:webHidden/>
          </w:rPr>
        </w:r>
        <w:r>
          <w:rPr>
            <w:noProof/>
            <w:webHidden/>
          </w:rPr>
          <w:fldChar w:fldCharType="separate"/>
        </w:r>
        <w:r>
          <w:rPr>
            <w:noProof/>
            <w:webHidden/>
          </w:rPr>
          <w:t>33</w:t>
        </w:r>
        <w:r>
          <w:rPr>
            <w:noProof/>
            <w:webHidden/>
          </w:rPr>
          <w:fldChar w:fldCharType="end"/>
        </w:r>
      </w:hyperlink>
    </w:p>
    <w:p w14:paraId="13A27407" w14:textId="19184060" w:rsidR="00D70212" w:rsidRDefault="00D70212">
      <w:pPr>
        <w:pStyle w:val="Verzeichnis7"/>
        <w:rPr>
          <w:rFonts w:eastAsiaTheme="minorEastAsia"/>
          <w:b w:val="0"/>
          <w:noProof/>
          <w:sz w:val="22"/>
          <w:szCs w:val="22"/>
          <w:lang w:val="de-CH" w:eastAsia="de-CH"/>
        </w:rPr>
      </w:pPr>
      <w:hyperlink w:anchor="_Toc103753586" w:history="1">
        <w:r w:rsidRPr="00C55913">
          <w:rPr>
            <w:rStyle w:val="Hyperlink"/>
            <w:noProof/>
            <w:lang w:val="de-CH" w:eastAsia="de-DE"/>
          </w:rPr>
          <w:t>B.</w:t>
        </w:r>
        <w:r>
          <w:rPr>
            <w:rFonts w:eastAsiaTheme="minorEastAsia"/>
            <w:b w:val="0"/>
            <w:noProof/>
            <w:sz w:val="22"/>
            <w:szCs w:val="22"/>
            <w:lang w:val="de-CH" w:eastAsia="de-CH"/>
          </w:rPr>
          <w:tab/>
        </w:r>
        <w:r w:rsidRPr="00C55913">
          <w:rPr>
            <w:rStyle w:val="Hyperlink"/>
            <w:noProof/>
            <w:lang w:val="de-CH" w:eastAsia="de-DE"/>
          </w:rPr>
          <w:t>Erschliessung</w:t>
        </w:r>
        <w:r>
          <w:rPr>
            <w:noProof/>
            <w:webHidden/>
          </w:rPr>
          <w:tab/>
        </w:r>
        <w:r>
          <w:rPr>
            <w:noProof/>
            <w:webHidden/>
          </w:rPr>
          <w:fldChar w:fldCharType="begin"/>
        </w:r>
        <w:r>
          <w:rPr>
            <w:noProof/>
            <w:webHidden/>
          </w:rPr>
          <w:instrText xml:space="preserve"> PAGEREF _Toc103753586 \h </w:instrText>
        </w:r>
        <w:r>
          <w:rPr>
            <w:noProof/>
            <w:webHidden/>
          </w:rPr>
        </w:r>
        <w:r>
          <w:rPr>
            <w:noProof/>
            <w:webHidden/>
          </w:rPr>
          <w:fldChar w:fldCharType="separate"/>
        </w:r>
        <w:r>
          <w:rPr>
            <w:noProof/>
            <w:webHidden/>
          </w:rPr>
          <w:t>33</w:t>
        </w:r>
        <w:r>
          <w:rPr>
            <w:noProof/>
            <w:webHidden/>
          </w:rPr>
          <w:fldChar w:fldCharType="end"/>
        </w:r>
      </w:hyperlink>
    </w:p>
    <w:p w14:paraId="5A49F22E" w14:textId="11961DD7" w:rsidR="00D70212" w:rsidRDefault="00D70212">
      <w:pPr>
        <w:pStyle w:val="Verzeichnis5"/>
        <w:rPr>
          <w:rFonts w:eastAsiaTheme="minorEastAsia"/>
          <w:i w:val="0"/>
          <w:noProof/>
          <w:sz w:val="22"/>
          <w:szCs w:val="22"/>
          <w:lang w:val="de-CH" w:eastAsia="de-CH"/>
        </w:rPr>
      </w:pPr>
      <w:hyperlink w:anchor="_Toc103753587" w:history="1">
        <w:r w:rsidRPr="00C55913">
          <w:rPr>
            <w:rStyle w:val="Hyperlink"/>
            <w:noProof/>
            <w:lang w:val="de-CH"/>
          </w:rPr>
          <w:t>Mobilitätskonzept</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_Toc103753587 \h </w:instrText>
        </w:r>
        <w:r>
          <w:rPr>
            <w:noProof/>
            <w:webHidden/>
          </w:rPr>
        </w:r>
        <w:r>
          <w:rPr>
            <w:noProof/>
            <w:webHidden/>
          </w:rPr>
          <w:fldChar w:fldCharType="separate"/>
        </w:r>
        <w:r>
          <w:rPr>
            <w:noProof/>
            <w:webHidden/>
          </w:rPr>
          <w:t>33</w:t>
        </w:r>
        <w:r>
          <w:rPr>
            <w:noProof/>
            <w:webHidden/>
          </w:rPr>
          <w:fldChar w:fldCharType="end"/>
        </w:r>
      </w:hyperlink>
    </w:p>
    <w:p w14:paraId="61DCAD0B" w14:textId="60701E14" w:rsidR="00D70212" w:rsidRDefault="00D70212">
      <w:pPr>
        <w:pStyle w:val="Verzeichnis1"/>
        <w:rPr>
          <w:rFonts w:eastAsiaTheme="minorEastAsia"/>
          <w:b w:val="0"/>
          <w:bCs w:val="0"/>
          <w:caps w:val="0"/>
          <w:color w:val="auto"/>
          <w:szCs w:val="22"/>
          <w:lang w:val="de-CH" w:eastAsia="de-CH"/>
        </w:rPr>
      </w:pPr>
      <w:hyperlink w:anchor="_Toc103753588" w:history="1">
        <w:r w:rsidRPr="00C55913">
          <w:rPr>
            <w:rStyle w:val="Hyperlink"/>
            <w:lang w:val="de-CH"/>
          </w:rPr>
          <w:t>IV.</w:t>
        </w:r>
        <w:r>
          <w:rPr>
            <w:rFonts w:eastAsiaTheme="minorEastAsia"/>
            <w:b w:val="0"/>
            <w:bCs w:val="0"/>
            <w:caps w:val="0"/>
            <w:color w:val="auto"/>
            <w:szCs w:val="22"/>
            <w:lang w:val="de-CH" w:eastAsia="de-CH"/>
          </w:rPr>
          <w:tab/>
        </w:r>
        <w:r w:rsidRPr="00C55913">
          <w:rPr>
            <w:rStyle w:val="Hyperlink"/>
            <w:lang w:val="de-CH"/>
          </w:rPr>
          <w:t>Vollzugs- und Schlussbestimmungen</w:t>
        </w:r>
        <w:r>
          <w:rPr>
            <w:webHidden/>
          </w:rPr>
          <w:tab/>
        </w:r>
        <w:r>
          <w:rPr>
            <w:webHidden/>
          </w:rPr>
          <w:fldChar w:fldCharType="begin"/>
        </w:r>
        <w:r>
          <w:rPr>
            <w:webHidden/>
          </w:rPr>
          <w:instrText xml:space="preserve"> PAGEREF _Toc103753588 \h </w:instrText>
        </w:r>
        <w:r>
          <w:rPr>
            <w:webHidden/>
          </w:rPr>
        </w:r>
        <w:r>
          <w:rPr>
            <w:webHidden/>
          </w:rPr>
          <w:fldChar w:fldCharType="separate"/>
        </w:r>
        <w:r>
          <w:rPr>
            <w:webHidden/>
          </w:rPr>
          <w:t>34</w:t>
        </w:r>
        <w:r>
          <w:rPr>
            <w:webHidden/>
          </w:rPr>
          <w:fldChar w:fldCharType="end"/>
        </w:r>
      </w:hyperlink>
    </w:p>
    <w:p w14:paraId="69E77322" w14:textId="4EE55274" w:rsidR="00D70212" w:rsidRDefault="00D70212">
      <w:pPr>
        <w:pStyle w:val="Verzeichnis5"/>
        <w:rPr>
          <w:rFonts w:eastAsiaTheme="minorEastAsia"/>
          <w:i w:val="0"/>
          <w:noProof/>
          <w:sz w:val="22"/>
          <w:szCs w:val="22"/>
          <w:lang w:val="de-CH" w:eastAsia="de-CH"/>
        </w:rPr>
      </w:pPr>
      <w:hyperlink w:anchor="_Toc103753589" w:history="1">
        <w:r w:rsidRPr="00C55913">
          <w:rPr>
            <w:rStyle w:val="Hyperlink"/>
            <w:noProof/>
            <w:lang w:val="de-CH"/>
          </w:rPr>
          <w:t>Vollzug und Revision (Abänderung)</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_Toc103753589 \h </w:instrText>
        </w:r>
        <w:r>
          <w:rPr>
            <w:noProof/>
            <w:webHidden/>
          </w:rPr>
        </w:r>
        <w:r>
          <w:rPr>
            <w:noProof/>
            <w:webHidden/>
          </w:rPr>
          <w:fldChar w:fldCharType="separate"/>
        </w:r>
        <w:r>
          <w:rPr>
            <w:noProof/>
            <w:webHidden/>
          </w:rPr>
          <w:t>34</w:t>
        </w:r>
        <w:r>
          <w:rPr>
            <w:noProof/>
            <w:webHidden/>
          </w:rPr>
          <w:fldChar w:fldCharType="end"/>
        </w:r>
      </w:hyperlink>
    </w:p>
    <w:p w14:paraId="6F38CE05" w14:textId="072AC52A" w:rsidR="00D70212" w:rsidRDefault="00D70212">
      <w:pPr>
        <w:pStyle w:val="Verzeichnis5"/>
        <w:rPr>
          <w:rFonts w:eastAsiaTheme="minorEastAsia"/>
          <w:i w:val="0"/>
          <w:noProof/>
          <w:sz w:val="22"/>
          <w:szCs w:val="22"/>
          <w:lang w:val="de-CH" w:eastAsia="de-CH"/>
        </w:rPr>
      </w:pPr>
      <w:hyperlink w:anchor="_Toc103753590" w:history="1">
        <w:r w:rsidRPr="00C55913">
          <w:rPr>
            <w:rStyle w:val="Hyperlink"/>
            <w:noProof/>
            <w:lang w:val="de-CH"/>
          </w:rPr>
          <w:t>Vorabklärung</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_Toc103753590 \h </w:instrText>
        </w:r>
        <w:r>
          <w:rPr>
            <w:noProof/>
            <w:webHidden/>
          </w:rPr>
        </w:r>
        <w:r>
          <w:rPr>
            <w:noProof/>
            <w:webHidden/>
          </w:rPr>
          <w:fldChar w:fldCharType="separate"/>
        </w:r>
        <w:r>
          <w:rPr>
            <w:noProof/>
            <w:webHidden/>
          </w:rPr>
          <w:t>34</w:t>
        </w:r>
        <w:r>
          <w:rPr>
            <w:noProof/>
            <w:webHidden/>
          </w:rPr>
          <w:fldChar w:fldCharType="end"/>
        </w:r>
      </w:hyperlink>
    </w:p>
    <w:p w14:paraId="71447A84" w14:textId="444DC51B" w:rsidR="00D70212" w:rsidRDefault="00D70212">
      <w:pPr>
        <w:pStyle w:val="Verzeichnis5"/>
        <w:rPr>
          <w:rFonts w:eastAsiaTheme="minorEastAsia"/>
          <w:i w:val="0"/>
          <w:noProof/>
          <w:sz w:val="22"/>
          <w:szCs w:val="22"/>
          <w:lang w:val="de-CH" w:eastAsia="de-CH"/>
        </w:rPr>
      </w:pPr>
      <w:hyperlink w:anchor="_Toc103753591" w:history="1">
        <w:r w:rsidRPr="00C55913">
          <w:rPr>
            <w:rStyle w:val="Hyperlink"/>
            <w:noProof/>
            <w:lang w:val="de-CH" w:eastAsia="de-DE"/>
          </w:rPr>
          <w:t>Kommission (Fachgremium) und Beratung</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_Toc103753591 \h </w:instrText>
        </w:r>
        <w:r>
          <w:rPr>
            <w:noProof/>
            <w:webHidden/>
          </w:rPr>
        </w:r>
        <w:r>
          <w:rPr>
            <w:noProof/>
            <w:webHidden/>
          </w:rPr>
          <w:fldChar w:fldCharType="separate"/>
        </w:r>
        <w:r>
          <w:rPr>
            <w:noProof/>
            <w:webHidden/>
          </w:rPr>
          <w:t>34</w:t>
        </w:r>
        <w:r>
          <w:rPr>
            <w:noProof/>
            <w:webHidden/>
          </w:rPr>
          <w:fldChar w:fldCharType="end"/>
        </w:r>
      </w:hyperlink>
    </w:p>
    <w:p w14:paraId="6B1D1EF3" w14:textId="7EE91B8A" w:rsidR="00D70212" w:rsidRDefault="00D70212">
      <w:pPr>
        <w:pStyle w:val="Verzeichnis5"/>
        <w:rPr>
          <w:rFonts w:eastAsiaTheme="minorEastAsia"/>
          <w:i w:val="0"/>
          <w:noProof/>
          <w:sz w:val="22"/>
          <w:szCs w:val="22"/>
          <w:lang w:val="de-CH" w:eastAsia="de-CH"/>
        </w:rPr>
      </w:pPr>
      <w:hyperlink w:anchor="_Toc103753592" w:history="1">
        <w:r w:rsidRPr="00C55913">
          <w:rPr>
            <w:rStyle w:val="Hyperlink"/>
            <w:noProof/>
            <w:lang w:val="de-CH" w:eastAsia="de-DE"/>
          </w:rPr>
          <w:t>Gebühren und Kostenbeteiligung</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_Toc103753592 \h </w:instrText>
        </w:r>
        <w:r>
          <w:rPr>
            <w:noProof/>
            <w:webHidden/>
          </w:rPr>
        </w:r>
        <w:r>
          <w:rPr>
            <w:noProof/>
            <w:webHidden/>
          </w:rPr>
          <w:fldChar w:fldCharType="separate"/>
        </w:r>
        <w:r>
          <w:rPr>
            <w:noProof/>
            <w:webHidden/>
          </w:rPr>
          <w:t>34</w:t>
        </w:r>
        <w:r>
          <w:rPr>
            <w:noProof/>
            <w:webHidden/>
          </w:rPr>
          <w:fldChar w:fldCharType="end"/>
        </w:r>
      </w:hyperlink>
    </w:p>
    <w:p w14:paraId="57393A00" w14:textId="01F78F5E" w:rsidR="00D70212" w:rsidRDefault="00D70212">
      <w:pPr>
        <w:pStyle w:val="Verzeichnis5"/>
        <w:rPr>
          <w:rFonts w:eastAsiaTheme="minorEastAsia"/>
          <w:i w:val="0"/>
          <w:noProof/>
          <w:sz w:val="22"/>
          <w:szCs w:val="22"/>
          <w:lang w:val="de-CH" w:eastAsia="de-CH"/>
        </w:rPr>
      </w:pPr>
      <w:hyperlink w:anchor="_Toc103753593" w:history="1">
        <w:r w:rsidRPr="00C55913">
          <w:rPr>
            <w:rStyle w:val="Hyperlink"/>
            <w:noProof/>
            <w:lang w:val="de-CH"/>
          </w:rPr>
          <w:t>Aufhebung bisherigen Rechts</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_Toc103753593 \h </w:instrText>
        </w:r>
        <w:r>
          <w:rPr>
            <w:noProof/>
            <w:webHidden/>
          </w:rPr>
        </w:r>
        <w:r>
          <w:rPr>
            <w:noProof/>
            <w:webHidden/>
          </w:rPr>
          <w:fldChar w:fldCharType="separate"/>
        </w:r>
        <w:r>
          <w:rPr>
            <w:noProof/>
            <w:webHidden/>
          </w:rPr>
          <w:t>34</w:t>
        </w:r>
        <w:r>
          <w:rPr>
            <w:noProof/>
            <w:webHidden/>
          </w:rPr>
          <w:fldChar w:fldCharType="end"/>
        </w:r>
      </w:hyperlink>
    </w:p>
    <w:p w14:paraId="4972F73A" w14:textId="5C81A594" w:rsidR="00D70212" w:rsidRDefault="00D70212">
      <w:pPr>
        <w:pStyle w:val="Verzeichnis5"/>
        <w:rPr>
          <w:rFonts w:eastAsiaTheme="minorEastAsia"/>
          <w:i w:val="0"/>
          <w:noProof/>
          <w:sz w:val="22"/>
          <w:szCs w:val="22"/>
          <w:lang w:val="de-CH" w:eastAsia="de-CH"/>
        </w:rPr>
      </w:pPr>
      <w:hyperlink w:anchor="_Toc103753594" w:history="1">
        <w:r w:rsidRPr="00C55913">
          <w:rPr>
            <w:rStyle w:val="Hyperlink"/>
            <w:noProof/>
            <w:lang w:val="de-CH"/>
          </w:rPr>
          <w:t>Inkrafttreten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_Toc103753594 \h </w:instrText>
        </w:r>
        <w:r>
          <w:rPr>
            <w:noProof/>
            <w:webHidden/>
          </w:rPr>
        </w:r>
        <w:r>
          <w:rPr>
            <w:noProof/>
            <w:webHidden/>
          </w:rPr>
          <w:fldChar w:fldCharType="separate"/>
        </w:r>
        <w:r>
          <w:rPr>
            <w:noProof/>
            <w:webHidden/>
          </w:rPr>
          <w:t>35</w:t>
        </w:r>
        <w:r>
          <w:rPr>
            <w:noProof/>
            <w:webHidden/>
          </w:rPr>
          <w:fldChar w:fldCharType="end"/>
        </w:r>
      </w:hyperlink>
    </w:p>
    <w:p w14:paraId="5A83551E" w14:textId="686AFCF6" w:rsidR="00D70212" w:rsidRDefault="00D70212">
      <w:pPr>
        <w:pStyle w:val="Verzeichnis8"/>
        <w:rPr>
          <w:rFonts w:eastAsiaTheme="minorEastAsia"/>
          <w:b w:val="0"/>
          <w:noProof/>
          <w:sz w:val="22"/>
          <w:szCs w:val="22"/>
          <w:lang w:val="de-CH" w:eastAsia="de-CH"/>
        </w:rPr>
      </w:pPr>
      <w:hyperlink w:anchor="_Toc103753595" w:history="1">
        <w:r w:rsidRPr="00C55913">
          <w:rPr>
            <w:rStyle w:val="Hyperlink"/>
            <w:noProof/>
            <w:lang w:val="de-CH"/>
          </w:rPr>
          <w:t>B.</w:t>
        </w:r>
        <w:r>
          <w:rPr>
            <w:rFonts w:eastAsiaTheme="minorEastAsia"/>
            <w:b w:val="0"/>
            <w:noProof/>
            <w:sz w:val="22"/>
            <w:szCs w:val="22"/>
            <w:lang w:val="de-CH" w:eastAsia="de-CH"/>
          </w:rPr>
          <w:tab/>
        </w:r>
        <w:r w:rsidRPr="00C55913">
          <w:rPr>
            <w:rStyle w:val="Hyperlink"/>
            <w:noProof/>
            <w:lang w:val="de-CH"/>
          </w:rPr>
          <w:t>ERGÄNZUNGSBESTIMMUNGEN TEIL B</w:t>
        </w:r>
        <w:r>
          <w:rPr>
            <w:noProof/>
            <w:webHidden/>
          </w:rPr>
          <w:tab/>
        </w:r>
        <w:r>
          <w:rPr>
            <w:noProof/>
            <w:webHidden/>
          </w:rPr>
          <w:fldChar w:fldCharType="begin"/>
        </w:r>
        <w:r>
          <w:rPr>
            <w:noProof/>
            <w:webHidden/>
          </w:rPr>
          <w:instrText xml:space="preserve"> PAGEREF _Toc103753595 \h </w:instrText>
        </w:r>
        <w:r>
          <w:rPr>
            <w:noProof/>
            <w:webHidden/>
          </w:rPr>
        </w:r>
        <w:r>
          <w:rPr>
            <w:noProof/>
            <w:webHidden/>
          </w:rPr>
          <w:fldChar w:fldCharType="separate"/>
        </w:r>
        <w:r>
          <w:rPr>
            <w:noProof/>
            <w:webHidden/>
          </w:rPr>
          <w:t>36</w:t>
        </w:r>
        <w:r>
          <w:rPr>
            <w:noProof/>
            <w:webHidden/>
          </w:rPr>
          <w:fldChar w:fldCharType="end"/>
        </w:r>
      </w:hyperlink>
    </w:p>
    <w:p w14:paraId="7B65530F" w14:textId="1D469092" w:rsidR="00D70212" w:rsidRDefault="00D70212">
      <w:pPr>
        <w:pStyle w:val="Verzeichnis1"/>
        <w:rPr>
          <w:rFonts w:eastAsiaTheme="minorEastAsia"/>
          <w:b w:val="0"/>
          <w:bCs w:val="0"/>
          <w:caps w:val="0"/>
          <w:color w:val="auto"/>
          <w:szCs w:val="22"/>
          <w:lang w:val="de-CH" w:eastAsia="de-CH"/>
        </w:rPr>
      </w:pPr>
      <w:hyperlink w:anchor="_Toc103753596" w:history="1">
        <w:r w:rsidRPr="00C55913">
          <w:rPr>
            <w:rStyle w:val="Hyperlink"/>
            <w:lang w:val="de-CH"/>
          </w:rPr>
          <w:t>I.</w:t>
        </w:r>
        <w:r>
          <w:rPr>
            <w:rFonts w:eastAsiaTheme="minorEastAsia"/>
            <w:b w:val="0"/>
            <w:bCs w:val="0"/>
            <w:caps w:val="0"/>
            <w:color w:val="auto"/>
            <w:szCs w:val="22"/>
            <w:lang w:val="de-CH" w:eastAsia="de-CH"/>
          </w:rPr>
          <w:tab/>
        </w:r>
        <w:r w:rsidRPr="00C55913">
          <w:rPr>
            <w:rStyle w:val="Hyperlink"/>
            <w:lang w:val="de-CH"/>
          </w:rPr>
          <w:t>Allgemeine Bestimmungen</w:t>
        </w:r>
        <w:r>
          <w:rPr>
            <w:webHidden/>
          </w:rPr>
          <w:tab/>
        </w:r>
        <w:r>
          <w:rPr>
            <w:webHidden/>
          </w:rPr>
          <w:fldChar w:fldCharType="begin"/>
        </w:r>
        <w:r>
          <w:rPr>
            <w:webHidden/>
          </w:rPr>
          <w:instrText xml:space="preserve"> PAGEREF _Toc103753596 \h </w:instrText>
        </w:r>
        <w:r>
          <w:rPr>
            <w:webHidden/>
          </w:rPr>
        </w:r>
        <w:r>
          <w:rPr>
            <w:webHidden/>
          </w:rPr>
          <w:fldChar w:fldCharType="separate"/>
        </w:r>
        <w:r>
          <w:rPr>
            <w:webHidden/>
          </w:rPr>
          <w:t>36</w:t>
        </w:r>
        <w:r>
          <w:rPr>
            <w:webHidden/>
          </w:rPr>
          <w:fldChar w:fldCharType="end"/>
        </w:r>
      </w:hyperlink>
    </w:p>
    <w:p w14:paraId="79306D9E" w14:textId="21031324" w:rsidR="00D70212" w:rsidRDefault="00D70212">
      <w:pPr>
        <w:pStyle w:val="Verzeichnis5"/>
        <w:rPr>
          <w:rFonts w:eastAsiaTheme="minorEastAsia"/>
          <w:i w:val="0"/>
          <w:noProof/>
          <w:sz w:val="22"/>
          <w:szCs w:val="22"/>
          <w:lang w:val="de-CH" w:eastAsia="de-CH"/>
        </w:rPr>
      </w:pPr>
      <w:hyperlink w:anchor="_Toc103753597" w:history="1">
        <w:r w:rsidRPr="00C55913">
          <w:rPr>
            <w:rStyle w:val="Hyperlink"/>
            <w:noProof/>
            <w:lang w:val="de-CH" w:eastAsia="de-DE"/>
          </w:rPr>
          <w:t>Übergeordnetes Recht</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_Toc103753597 \h </w:instrText>
        </w:r>
        <w:r>
          <w:rPr>
            <w:noProof/>
            <w:webHidden/>
          </w:rPr>
        </w:r>
        <w:r>
          <w:rPr>
            <w:noProof/>
            <w:webHidden/>
          </w:rPr>
          <w:fldChar w:fldCharType="separate"/>
        </w:r>
        <w:r>
          <w:rPr>
            <w:noProof/>
            <w:webHidden/>
          </w:rPr>
          <w:t>36</w:t>
        </w:r>
        <w:r>
          <w:rPr>
            <w:noProof/>
            <w:webHidden/>
          </w:rPr>
          <w:fldChar w:fldCharType="end"/>
        </w:r>
      </w:hyperlink>
    </w:p>
    <w:p w14:paraId="51EA3A50" w14:textId="1CE410A8" w:rsidR="00D70212" w:rsidRDefault="00D70212">
      <w:pPr>
        <w:pStyle w:val="Verzeichnis1"/>
        <w:rPr>
          <w:rFonts w:eastAsiaTheme="minorEastAsia"/>
          <w:b w:val="0"/>
          <w:bCs w:val="0"/>
          <w:caps w:val="0"/>
          <w:color w:val="auto"/>
          <w:szCs w:val="22"/>
          <w:lang w:val="de-CH" w:eastAsia="de-CH"/>
        </w:rPr>
      </w:pPr>
      <w:hyperlink w:anchor="_Toc103753598" w:history="1">
        <w:r w:rsidRPr="00C55913">
          <w:rPr>
            <w:rStyle w:val="Hyperlink"/>
            <w:lang w:val="de-CH"/>
          </w:rPr>
          <w:t>II.</w:t>
        </w:r>
        <w:r>
          <w:rPr>
            <w:rFonts w:eastAsiaTheme="minorEastAsia"/>
            <w:b w:val="0"/>
            <w:bCs w:val="0"/>
            <w:caps w:val="0"/>
            <w:color w:val="auto"/>
            <w:szCs w:val="22"/>
            <w:lang w:val="de-CH" w:eastAsia="de-CH"/>
          </w:rPr>
          <w:tab/>
        </w:r>
        <w:r w:rsidRPr="00C55913">
          <w:rPr>
            <w:rStyle w:val="Hyperlink"/>
            <w:lang w:val="de-CH"/>
          </w:rPr>
          <w:t>Planungsrecht</w:t>
        </w:r>
        <w:r>
          <w:rPr>
            <w:webHidden/>
          </w:rPr>
          <w:tab/>
        </w:r>
        <w:r>
          <w:rPr>
            <w:webHidden/>
          </w:rPr>
          <w:fldChar w:fldCharType="begin"/>
        </w:r>
        <w:r>
          <w:rPr>
            <w:webHidden/>
          </w:rPr>
          <w:instrText xml:space="preserve"> PAGEREF _Toc103753598 \h </w:instrText>
        </w:r>
        <w:r>
          <w:rPr>
            <w:webHidden/>
          </w:rPr>
        </w:r>
        <w:r>
          <w:rPr>
            <w:webHidden/>
          </w:rPr>
          <w:fldChar w:fldCharType="separate"/>
        </w:r>
        <w:r>
          <w:rPr>
            <w:webHidden/>
          </w:rPr>
          <w:t>36</w:t>
        </w:r>
        <w:r>
          <w:rPr>
            <w:webHidden/>
          </w:rPr>
          <w:fldChar w:fldCharType="end"/>
        </w:r>
      </w:hyperlink>
    </w:p>
    <w:p w14:paraId="21CBE8E7" w14:textId="71C68BB0" w:rsidR="00D70212" w:rsidRDefault="00D70212">
      <w:pPr>
        <w:pStyle w:val="Verzeichnis2"/>
        <w:rPr>
          <w:rFonts w:eastAsiaTheme="minorEastAsia"/>
          <w:b w:val="0"/>
          <w:sz w:val="22"/>
          <w:szCs w:val="22"/>
          <w:lang w:val="de-CH" w:eastAsia="de-CH"/>
        </w:rPr>
      </w:pPr>
      <w:hyperlink w:anchor="_Toc103753599" w:history="1">
        <w:r w:rsidRPr="00C55913">
          <w:rPr>
            <w:rStyle w:val="Hyperlink"/>
            <w:lang w:val="de-CH"/>
          </w:rPr>
          <w:t>5.</w:t>
        </w:r>
        <w:r>
          <w:rPr>
            <w:rFonts w:eastAsiaTheme="minorEastAsia"/>
            <w:b w:val="0"/>
            <w:sz w:val="22"/>
            <w:szCs w:val="22"/>
            <w:lang w:val="de-CH" w:eastAsia="de-CH"/>
          </w:rPr>
          <w:tab/>
        </w:r>
        <w:r w:rsidRPr="00C55913">
          <w:rPr>
            <w:rStyle w:val="Hyperlink"/>
            <w:lang w:val="de-CH"/>
          </w:rPr>
          <w:t>Überbauungs- und Gestaltungspläne</w:t>
        </w:r>
        <w:r>
          <w:rPr>
            <w:webHidden/>
          </w:rPr>
          <w:tab/>
        </w:r>
        <w:r>
          <w:rPr>
            <w:webHidden/>
          </w:rPr>
          <w:fldChar w:fldCharType="begin"/>
        </w:r>
        <w:r>
          <w:rPr>
            <w:webHidden/>
          </w:rPr>
          <w:instrText xml:space="preserve"> PAGEREF _Toc103753599 \h </w:instrText>
        </w:r>
        <w:r>
          <w:rPr>
            <w:webHidden/>
          </w:rPr>
        </w:r>
        <w:r>
          <w:rPr>
            <w:webHidden/>
          </w:rPr>
          <w:fldChar w:fldCharType="separate"/>
        </w:r>
        <w:r>
          <w:rPr>
            <w:webHidden/>
          </w:rPr>
          <w:t>36</w:t>
        </w:r>
        <w:r>
          <w:rPr>
            <w:webHidden/>
          </w:rPr>
          <w:fldChar w:fldCharType="end"/>
        </w:r>
      </w:hyperlink>
    </w:p>
    <w:p w14:paraId="26B2B797" w14:textId="7A78591B" w:rsidR="00D70212" w:rsidRDefault="00D70212">
      <w:pPr>
        <w:pStyle w:val="Verzeichnis5"/>
        <w:rPr>
          <w:rFonts w:eastAsiaTheme="minorEastAsia"/>
          <w:i w:val="0"/>
          <w:noProof/>
          <w:sz w:val="22"/>
          <w:szCs w:val="22"/>
          <w:lang w:val="de-CH" w:eastAsia="de-CH"/>
        </w:rPr>
      </w:pPr>
      <w:hyperlink w:anchor="_Toc103753600" w:history="1">
        <w:r w:rsidRPr="00C55913">
          <w:rPr>
            <w:rStyle w:val="Hyperlink"/>
            <w:noProof/>
            <w:lang w:val="de-CH" w:eastAsia="de-DE"/>
          </w:rPr>
          <w:t>Überbauungsplan- und Gestaltungsplanpflicht</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_Toc103753600 \h </w:instrText>
        </w:r>
        <w:r>
          <w:rPr>
            <w:noProof/>
            <w:webHidden/>
          </w:rPr>
        </w:r>
        <w:r>
          <w:rPr>
            <w:noProof/>
            <w:webHidden/>
          </w:rPr>
          <w:fldChar w:fldCharType="separate"/>
        </w:r>
        <w:r>
          <w:rPr>
            <w:noProof/>
            <w:webHidden/>
          </w:rPr>
          <w:t>36</w:t>
        </w:r>
        <w:r>
          <w:rPr>
            <w:noProof/>
            <w:webHidden/>
          </w:rPr>
          <w:fldChar w:fldCharType="end"/>
        </w:r>
      </w:hyperlink>
    </w:p>
    <w:p w14:paraId="3139F53F" w14:textId="3F8F5FCE" w:rsidR="00D70212" w:rsidRDefault="00D70212">
      <w:pPr>
        <w:pStyle w:val="Verzeichnis2"/>
        <w:rPr>
          <w:rFonts w:eastAsiaTheme="minorEastAsia"/>
          <w:b w:val="0"/>
          <w:sz w:val="22"/>
          <w:szCs w:val="22"/>
          <w:lang w:val="de-CH" w:eastAsia="de-CH"/>
        </w:rPr>
      </w:pPr>
      <w:hyperlink w:anchor="_Toc103753601" w:history="1">
        <w:r w:rsidRPr="00C55913">
          <w:rPr>
            <w:rStyle w:val="Hyperlink"/>
            <w:lang w:val="de-CH"/>
          </w:rPr>
          <w:t>6.</w:t>
        </w:r>
        <w:r>
          <w:rPr>
            <w:rFonts w:eastAsiaTheme="minorEastAsia"/>
            <w:b w:val="0"/>
            <w:sz w:val="22"/>
            <w:szCs w:val="22"/>
            <w:lang w:val="de-CH" w:eastAsia="de-CH"/>
          </w:rPr>
          <w:tab/>
        </w:r>
        <w:r w:rsidRPr="00C55913">
          <w:rPr>
            <w:rStyle w:val="Hyperlink"/>
            <w:lang w:val="de-CH"/>
          </w:rPr>
          <w:t>Planungsmehrwert</w:t>
        </w:r>
        <w:r>
          <w:rPr>
            <w:webHidden/>
          </w:rPr>
          <w:tab/>
        </w:r>
        <w:r>
          <w:rPr>
            <w:webHidden/>
          </w:rPr>
          <w:fldChar w:fldCharType="begin"/>
        </w:r>
        <w:r>
          <w:rPr>
            <w:webHidden/>
          </w:rPr>
          <w:instrText xml:space="preserve"> PAGEREF _Toc103753601 \h </w:instrText>
        </w:r>
        <w:r>
          <w:rPr>
            <w:webHidden/>
          </w:rPr>
        </w:r>
        <w:r>
          <w:rPr>
            <w:webHidden/>
          </w:rPr>
          <w:fldChar w:fldCharType="separate"/>
        </w:r>
        <w:r>
          <w:rPr>
            <w:webHidden/>
          </w:rPr>
          <w:t>36</w:t>
        </w:r>
        <w:r>
          <w:rPr>
            <w:webHidden/>
          </w:rPr>
          <w:fldChar w:fldCharType="end"/>
        </w:r>
      </w:hyperlink>
    </w:p>
    <w:p w14:paraId="1782401D" w14:textId="0A33402F" w:rsidR="00D70212" w:rsidRDefault="00D70212">
      <w:pPr>
        <w:pStyle w:val="Verzeichnis5"/>
        <w:rPr>
          <w:rFonts w:eastAsiaTheme="minorEastAsia"/>
          <w:i w:val="0"/>
          <w:noProof/>
          <w:sz w:val="22"/>
          <w:szCs w:val="22"/>
          <w:lang w:val="de-CH" w:eastAsia="de-CH"/>
        </w:rPr>
      </w:pPr>
      <w:hyperlink w:anchor="_Toc103753602" w:history="1">
        <w:r w:rsidRPr="00C55913">
          <w:rPr>
            <w:rStyle w:val="Hyperlink"/>
            <w:noProof/>
            <w:lang w:val="de-CH" w:eastAsia="de-DE"/>
          </w:rPr>
          <w:t>Mehrwertabgabe (Variante)</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_Toc103753602 \h </w:instrText>
        </w:r>
        <w:r>
          <w:rPr>
            <w:noProof/>
            <w:webHidden/>
          </w:rPr>
        </w:r>
        <w:r>
          <w:rPr>
            <w:noProof/>
            <w:webHidden/>
          </w:rPr>
          <w:fldChar w:fldCharType="separate"/>
        </w:r>
        <w:r>
          <w:rPr>
            <w:noProof/>
            <w:webHidden/>
          </w:rPr>
          <w:t>36</w:t>
        </w:r>
        <w:r>
          <w:rPr>
            <w:noProof/>
            <w:webHidden/>
          </w:rPr>
          <w:fldChar w:fldCharType="end"/>
        </w:r>
      </w:hyperlink>
    </w:p>
    <w:p w14:paraId="7AE26449" w14:textId="35BD814F" w:rsidR="00D70212" w:rsidRDefault="00D70212">
      <w:pPr>
        <w:pStyle w:val="Verzeichnis5"/>
        <w:rPr>
          <w:rFonts w:eastAsiaTheme="minorEastAsia"/>
          <w:i w:val="0"/>
          <w:noProof/>
          <w:sz w:val="22"/>
          <w:szCs w:val="22"/>
          <w:lang w:val="de-CH" w:eastAsia="de-CH"/>
        </w:rPr>
      </w:pPr>
      <w:hyperlink w:anchor="_Toc103753603" w:history="1">
        <w:r w:rsidRPr="00C55913">
          <w:rPr>
            <w:rStyle w:val="Hyperlink"/>
            <w:noProof/>
            <w:lang w:val="de-CH" w:eastAsia="de-DE"/>
          </w:rPr>
          <w:t>Mehrwertabgabe (Variante)</w:t>
        </w:r>
        <w:r>
          <w:rPr>
            <w:rFonts w:eastAsiaTheme="minorEastAsia"/>
            <w:i w:val="0"/>
            <w:noProof/>
            <w:sz w:val="22"/>
            <w:szCs w:val="22"/>
            <w:lang w:val="de-CH" w:eastAsia="de-CH"/>
          </w:rPr>
          <w:tab/>
        </w:r>
        <w:r w:rsidRPr="00C55913">
          <w:rPr>
            <w:rStyle w:val="Hyperlink"/>
            <w:noProof/>
            <w:lang w:val="de-CH" w:eastAsia="de-DE"/>
          </w:rPr>
          <w:t xml:space="preserve">Art. </w:t>
        </w:r>
        <w:r w:rsidRPr="00C55913">
          <w:rPr>
            <w:rStyle w:val="Hyperlink"/>
            <w:noProof/>
            <w:lang w:val="de-CH"/>
          </w:rPr>
          <w:t>X</w:t>
        </w:r>
        <w:r>
          <w:rPr>
            <w:noProof/>
            <w:webHidden/>
          </w:rPr>
          <w:tab/>
        </w:r>
        <w:r>
          <w:rPr>
            <w:noProof/>
            <w:webHidden/>
          </w:rPr>
          <w:fldChar w:fldCharType="begin"/>
        </w:r>
        <w:r>
          <w:rPr>
            <w:noProof/>
            <w:webHidden/>
          </w:rPr>
          <w:instrText xml:space="preserve"> PAGEREF _Toc103753603 \h </w:instrText>
        </w:r>
        <w:r>
          <w:rPr>
            <w:noProof/>
            <w:webHidden/>
          </w:rPr>
        </w:r>
        <w:r>
          <w:rPr>
            <w:noProof/>
            <w:webHidden/>
          </w:rPr>
          <w:fldChar w:fldCharType="separate"/>
        </w:r>
        <w:r>
          <w:rPr>
            <w:noProof/>
            <w:webHidden/>
          </w:rPr>
          <w:t>37</w:t>
        </w:r>
        <w:r>
          <w:rPr>
            <w:noProof/>
            <w:webHidden/>
          </w:rPr>
          <w:fldChar w:fldCharType="end"/>
        </w:r>
      </w:hyperlink>
    </w:p>
    <w:p w14:paraId="5A2E36DC" w14:textId="4FCAE098" w:rsidR="00D70212" w:rsidRDefault="00D70212">
      <w:pPr>
        <w:pStyle w:val="Verzeichnis1"/>
        <w:rPr>
          <w:rFonts w:eastAsiaTheme="minorEastAsia"/>
          <w:b w:val="0"/>
          <w:bCs w:val="0"/>
          <w:caps w:val="0"/>
          <w:color w:val="auto"/>
          <w:szCs w:val="22"/>
          <w:lang w:val="de-CH" w:eastAsia="de-CH"/>
        </w:rPr>
      </w:pPr>
      <w:hyperlink w:anchor="_Toc103753604" w:history="1">
        <w:r w:rsidRPr="00C55913">
          <w:rPr>
            <w:rStyle w:val="Hyperlink"/>
            <w:lang w:val="de-CH"/>
          </w:rPr>
          <w:t>III.</w:t>
        </w:r>
        <w:r>
          <w:rPr>
            <w:rFonts w:eastAsiaTheme="minorEastAsia"/>
            <w:b w:val="0"/>
            <w:bCs w:val="0"/>
            <w:caps w:val="0"/>
            <w:color w:val="auto"/>
            <w:szCs w:val="22"/>
            <w:lang w:val="de-CH" w:eastAsia="de-CH"/>
          </w:rPr>
          <w:tab/>
        </w:r>
        <w:r w:rsidRPr="00C55913">
          <w:rPr>
            <w:rStyle w:val="Hyperlink"/>
            <w:lang w:val="de-CH"/>
          </w:rPr>
          <w:t>Grundordnung</w:t>
        </w:r>
        <w:r>
          <w:rPr>
            <w:webHidden/>
          </w:rPr>
          <w:tab/>
        </w:r>
        <w:r>
          <w:rPr>
            <w:webHidden/>
          </w:rPr>
          <w:fldChar w:fldCharType="begin"/>
        </w:r>
        <w:r>
          <w:rPr>
            <w:webHidden/>
          </w:rPr>
          <w:instrText xml:space="preserve"> PAGEREF _Toc103753604 \h </w:instrText>
        </w:r>
        <w:r>
          <w:rPr>
            <w:webHidden/>
          </w:rPr>
        </w:r>
        <w:r>
          <w:rPr>
            <w:webHidden/>
          </w:rPr>
          <w:fldChar w:fldCharType="separate"/>
        </w:r>
        <w:r>
          <w:rPr>
            <w:webHidden/>
          </w:rPr>
          <w:t>37</w:t>
        </w:r>
        <w:r>
          <w:rPr>
            <w:webHidden/>
          </w:rPr>
          <w:fldChar w:fldCharType="end"/>
        </w:r>
      </w:hyperlink>
    </w:p>
    <w:p w14:paraId="39FB76F4" w14:textId="57DE0D4C" w:rsidR="00D70212" w:rsidRDefault="00D70212">
      <w:pPr>
        <w:pStyle w:val="Verzeichnis2"/>
        <w:rPr>
          <w:rFonts w:eastAsiaTheme="minorEastAsia"/>
          <w:b w:val="0"/>
          <w:sz w:val="22"/>
          <w:szCs w:val="22"/>
          <w:lang w:val="de-CH" w:eastAsia="de-CH"/>
        </w:rPr>
      </w:pPr>
      <w:hyperlink w:anchor="_Toc103753605" w:history="1">
        <w:r w:rsidRPr="00C55913">
          <w:rPr>
            <w:rStyle w:val="Hyperlink"/>
            <w:lang w:val="de-CH"/>
          </w:rPr>
          <w:t>2.</w:t>
        </w:r>
        <w:r>
          <w:rPr>
            <w:rFonts w:eastAsiaTheme="minorEastAsia"/>
            <w:b w:val="0"/>
            <w:sz w:val="22"/>
            <w:szCs w:val="22"/>
            <w:lang w:val="de-CH" w:eastAsia="de-CH"/>
          </w:rPr>
          <w:tab/>
        </w:r>
        <w:r w:rsidRPr="00C55913">
          <w:rPr>
            <w:rStyle w:val="Hyperlink"/>
            <w:lang w:val="de-CH"/>
          </w:rPr>
          <w:t>Zonenplan und -vorschriften</w:t>
        </w:r>
        <w:r>
          <w:rPr>
            <w:webHidden/>
          </w:rPr>
          <w:tab/>
        </w:r>
        <w:r>
          <w:rPr>
            <w:webHidden/>
          </w:rPr>
          <w:fldChar w:fldCharType="begin"/>
        </w:r>
        <w:r>
          <w:rPr>
            <w:webHidden/>
          </w:rPr>
          <w:instrText xml:space="preserve"> PAGEREF _Toc103753605 \h </w:instrText>
        </w:r>
        <w:r>
          <w:rPr>
            <w:webHidden/>
          </w:rPr>
        </w:r>
        <w:r>
          <w:rPr>
            <w:webHidden/>
          </w:rPr>
          <w:fldChar w:fldCharType="separate"/>
        </w:r>
        <w:r>
          <w:rPr>
            <w:webHidden/>
          </w:rPr>
          <w:t>37</w:t>
        </w:r>
        <w:r>
          <w:rPr>
            <w:webHidden/>
          </w:rPr>
          <w:fldChar w:fldCharType="end"/>
        </w:r>
      </w:hyperlink>
    </w:p>
    <w:p w14:paraId="7F0F5118" w14:textId="3DA5A936" w:rsidR="00D70212" w:rsidRDefault="00D70212">
      <w:pPr>
        <w:pStyle w:val="Verzeichnis4"/>
        <w:rPr>
          <w:rFonts w:eastAsiaTheme="minorEastAsia"/>
          <w:b w:val="0"/>
          <w:noProof/>
          <w:sz w:val="22"/>
          <w:szCs w:val="22"/>
          <w:lang w:val="de-CH" w:eastAsia="de-CH"/>
        </w:rPr>
      </w:pPr>
      <w:hyperlink w:anchor="_Toc103753606" w:history="1">
        <w:r w:rsidRPr="00C55913">
          <w:rPr>
            <w:rStyle w:val="Hyperlink"/>
            <w:noProof/>
            <w:lang w:val="de-CH" w:eastAsia="de-DE"/>
          </w:rPr>
          <w:t>a)</w:t>
        </w:r>
        <w:r>
          <w:rPr>
            <w:rFonts w:eastAsiaTheme="minorEastAsia"/>
            <w:b w:val="0"/>
            <w:noProof/>
            <w:sz w:val="22"/>
            <w:szCs w:val="22"/>
            <w:lang w:val="de-CH" w:eastAsia="de-CH"/>
          </w:rPr>
          <w:tab/>
        </w:r>
        <w:r w:rsidRPr="00C55913">
          <w:rPr>
            <w:rStyle w:val="Hyperlink"/>
            <w:noProof/>
            <w:lang w:val="de-CH" w:eastAsia="de-DE"/>
          </w:rPr>
          <w:t>Bauzonen</w:t>
        </w:r>
        <w:r>
          <w:rPr>
            <w:noProof/>
            <w:webHidden/>
          </w:rPr>
          <w:tab/>
        </w:r>
        <w:r>
          <w:rPr>
            <w:noProof/>
            <w:webHidden/>
          </w:rPr>
          <w:fldChar w:fldCharType="begin"/>
        </w:r>
        <w:r>
          <w:rPr>
            <w:noProof/>
            <w:webHidden/>
          </w:rPr>
          <w:instrText xml:space="preserve"> PAGEREF _Toc103753606 \h </w:instrText>
        </w:r>
        <w:r>
          <w:rPr>
            <w:noProof/>
            <w:webHidden/>
          </w:rPr>
        </w:r>
        <w:r>
          <w:rPr>
            <w:noProof/>
            <w:webHidden/>
          </w:rPr>
          <w:fldChar w:fldCharType="separate"/>
        </w:r>
        <w:r>
          <w:rPr>
            <w:noProof/>
            <w:webHidden/>
          </w:rPr>
          <w:t>37</w:t>
        </w:r>
        <w:r>
          <w:rPr>
            <w:noProof/>
            <w:webHidden/>
          </w:rPr>
          <w:fldChar w:fldCharType="end"/>
        </w:r>
      </w:hyperlink>
    </w:p>
    <w:p w14:paraId="09A6F97D" w14:textId="224B606A" w:rsidR="00D70212" w:rsidRDefault="00D70212">
      <w:pPr>
        <w:pStyle w:val="Verzeichnis4"/>
        <w:rPr>
          <w:rFonts w:eastAsiaTheme="minorEastAsia"/>
          <w:b w:val="0"/>
          <w:noProof/>
          <w:sz w:val="22"/>
          <w:szCs w:val="22"/>
          <w:lang w:val="de-CH" w:eastAsia="de-CH"/>
        </w:rPr>
      </w:pPr>
      <w:hyperlink w:anchor="_Toc103753607" w:history="1">
        <w:r w:rsidRPr="00C55913">
          <w:rPr>
            <w:rStyle w:val="Hyperlink"/>
            <w:noProof/>
            <w:lang w:val="de-CH" w:eastAsia="de-DE"/>
          </w:rPr>
          <w:t>b)</w:t>
        </w:r>
        <w:r>
          <w:rPr>
            <w:rFonts w:eastAsiaTheme="minorEastAsia"/>
            <w:b w:val="0"/>
            <w:noProof/>
            <w:sz w:val="22"/>
            <w:szCs w:val="22"/>
            <w:lang w:val="de-CH" w:eastAsia="de-CH"/>
          </w:rPr>
          <w:tab/>
        </w:r>
        <w:r w:rsidRPr="00C55913">
          <w:rPr>
            <w:rStyle w:val="Hyperlink"/>
            <w:noProof/>
            <w:lang w:val="de-CH" w:eastAsia="de-DE"/>
          </w:rPr>
          <w:t>Landwirtschaftszonen</w:t>
        </w:r>
        <w:r>
          <w:rPr>
            <w:noProof/>
            <w:webHidden/>
          </w:rPr>
          <w:tab/>
        </w:r>
        <w:r>
          <w:rPr>
            <w:noProof/>
            <w:webHidden/>
          </w:rPr>
          <w:fldChar w:fldCharType="begin"/>
        </w:r>
        <w:r>
          <w:rPr>
            <w:noProof/>
            <w:webHidden/>
          </w:rPr>
          <w:instrText xml:space="preserve"> PAGEREF _Toc103753607 \h </w:instrText>
        </w:r>
        <w:r>
          <w:rPr>
            <w:noProof/>
            <w:webHidden/>
          </w:rPr>
        </w:r>
        <w:r>
          <w:rPr>
            <w:noProof/>
            <w:webHidden/>
          </w:rPr>
          <w:fldChar w:fldCharType="separate"/>
        </w:r>
        <w:r>
          <w:rPr>
            <w:noProof/>
            <w:webHidden/>
          </w:rPr>
          <w:t>37</w:t>
        </w:r>
        <w:r>
          <w:rPr>
            <w:noProof/>
            <w:webHidden/>
          </w:rPr>
          <w:fldChar w:fldCharType="end"/>
        </w:r>
      </w:hyperlink>
    </w:p>
    <w:p w14:paraId="65BDD5F2" w14:textId="7C415CA7" w:rsidR="00D70212" w:rsidRDefault="00D70212">
      <w:pPr>
        <w:pStyle w:val="Verzeichnis5"/>
        <w:rPr>
          <w:rFonts w:eastAsiaTheme="minorEastAsia"/>
          <w:i w:val="0"/>
          <w:noProof/>
          <w:sz w:val="22"/>
          <w:szCs w:val="22"/>
          <w:lang w:val="de-CH" w:eastAsia="de-CH"/>
        </w:rPr>
      </w:pPr>
      <w:hyperlink w:anchor="_Toc103753608" w:history="1">
        <w:r w:rsidRPr="00C55913">
          <w:rPr>
            <w:rStyle w:val="Hyperlink"/>
            <w:noProof/>
            <w:lang w:val="de-CH" w:eastAsia="de-DE"/>
          </w:rPr>
          <w:t>Rebbauzone</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_Toc103753608 \h </w:instrText>
        </w:r>
        <w:r>
          <w:rPr>
            <w:noProof/>
            <w:webHidden/>
          </w:rPr>
        </w:r>
        <w:r>
          <w:rPr>
            <w:noProof/>
            <w:webHidden/>
          </w:rPr>
          <w:fldChar w:fldCharType="separate"/>
        </w:r>
        <w:r>
          <w:rPr>
            <w:noProof/>
            <w:webHidden/>
          </w:rPr>
          <w:t>37</w:t>
        </w:r>
        <w:r>
          <w:rPr>
            <w:noProof/>
            <w:webHidden/>
          </w:rPr>
          <w:fldChar w:fldCharType="end"/>
        </w:r>
      </w:hyperlink>
    </w:p>
    <w:p w14:paraId="3EC5A531" w14:textId="25451471" w:rsidR="00D70212" w:rsidRDefault="00D70212">
      <w:pPr>
        <w:pStyle w:val="Verzeichnis4"/>
        <w:rPr>
          <w:rFonts w:eastAsiaTheme="minorEastAsia"/>
          <w:b w:val="0"/>
          <w:noProof/>
          <w:sz w:val="22"/>
          <w:szCs w:val="22"/>
          <w:lang w:val="de-CH" w:eastAsia="de-CH"/>
        </w:rPr>
      </w:pPr>
      <w:hyperlink w:anchor="_Toc103753609" w:history="1">
        <w:r w:rsidRPr="00C55913">
          <w:rPr>
            <w:rStyle w:val="Hyperlink"/>
            <w:noProof/>
            <w:lang w:val="de-CH" w:eastAsia="de-DE"/>
          </w:rPr>
          <w:t>c)</w:t>
        </w:r>
        <w:r>
          <w:rPr>
            <w:rFonts w:eastAsiaTheme="minorEastAsia"/>
            <w:b w:val="0"/>
            <w:noProof/>
            <w:sz w:val="22"/>
            <w:szCs w:val="22"/>
            <w:lang w:val="de-CH" w:eastAsia="de-CH"/>
          </w:rPr>
          <w:tab/>
        </w:r>
        <w:r w:rsidRPr="00C55913">
          <w:rPr>
            <w:rStyle w:val="Hyperlink"/>
            <w:noProof/>
            <w:lang w:val="de-CH" w:eastAsia="de-DE"/>
          </w:rPr>
          <w:t>Schutzzonen, Gefahrenzonen</w:t>
        </w:r>
        <w:r>
          <w:rPr>
            <w:noProof/>
            <w:webHidden/>
          </w:rPr>
          <w:tab/>
        </w:r>
        <w:r>
          <w:rPr>
            <w:noProof/>
            <w:webHidden/>
          </w:rPr>
          <w:fldChar w:fldCharType="begin"/>
        </w:r>
        <w:r>
          <w:rPr>
            <w:noProof/>
            <w:webHidden/>
          </w:rPr>
          <w:instrText xml:space="preserve"> PAGEREF _Toc103753609 \h </w:instrText>
        </w:r>
        <w:r>
          <w:rPr>
            <w:noProof/>
            <w:webHidden/>
          </w:rPr>
        </w:r>
        <w:r>
          <w:rPr>
            <w:noProof/>
            <w:webHidden/>
          </w:rPr>
          <w:fldChar w:fldCharType="separate"/>
        </w:r>
        <w:r>
          <w:rPr>
            <w:noProof/>
            <w:webHidden/>
          </w:rPr>
          <w:t>37</w:t>
        </w:r>
        <w:r>
          <w:rPr>
            <w:noProof/>
            <w:webHidden/>
          </w:rPr>
          <w:fldChar w:fldCharType="end"/>
        </w:r>
      </w:hyperlink>
    </w:p>
    <w:p w14:paraId="3F5F2171" w14:textId="0A9A4295" w:rsidR="00D70212" w:rsidRDefault="00D70212">
      <w:pPr>
        <w:pStyle w:val="Verzeichnis5"/>
        <w:rPr>
          <w:rFonts w:eastAsiaTheme="minorEastAsia"/>
          <w:i w:val="0"/>
          <w:noProof/>
          <w:sz w:val="22"/>
          <w:szCs w:val="22"/>
          <w:lang w:val="de-CH" w:eastAsia="de-CH"/>
        </w:rPr>
      </w:pPr>
      <w:hyperlink w:anchor="_Toc103753610" w:history="1">
        <w:r w:rsidRPr="00C55913">
          <w:rPr>
            <w:rStyle w:val="Hyperlink"/>
            <w:noProof/>
            <w:lang w:val="de-CH" w:eastAsia="de-DE"/>
          </w:rPr>
          <w:t>Landschaftsschutzzone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_Toc103753610 \h </w:instrText>
        </w:r>
        <w:r>
          <w:rPr>
            <w:noProof/>
            <w:webHidden/>
          </w:rPr>
        </w:r>
        <w:r>
          <w:rPr>
            <w:noProof/>
            <w:webHidden/>
          </w:rPr>
          <w:fldChar w:fldCharType="separate"/>
        </w:r>
        <w:r>
          <w:rPr>
            <w:noProof/>
            <w:webHidden/>
          </w:rPr>
          <w:t>37</w:t>
        </w:r>
        <w:r>
          <w:rPr>
            <w:noProof/>
            <w:webHidden/>
          </w:rPr>
          <w:fldChar w:fldCharType="end"/>
        </w:r>
      </w:hyperlink>
    </w:p>
    <w:p w14:paraId="3F92C152" w14:textId="3918241F" w:rsidR="00D70212" w:rsidRDefault="00D70212">
      <w:pPr>
        <w:pStyle w:val="Verzeichnis5"/>
        <w:rPr>
          <w:rFonts w:eastAsiaTheme="minorEastAsia"/>
          <w:i w:val="0"/>
          <w:noProof/>
          <w:sz w:val="22"/>
          <w:szCs w:val="22"/>
          <w:lang w:val="de-CH" w:eastAsia="de-CH"/>
        </w:rPr>
      </w:pPr>
      <w:hyperlink w:anchor="_Toc103753611" w:history="1">
        <w:r w:rsidRPr="00C55913">
          <w:rPr>
            <w:rStyle w:val="Hyperlink"/>
            <w:noProof/>
            <w:lang w:val="de-CH" w:eastAsia="de-DE"/>
          </w:rPr>
          <w:t>Gefahrenzonen (überlagernd)</w:t>
        </w:r>
        <w:r>
          <w:rPr>
            <w:rFonts w:eastAsiaTheme="minorEastAsia"/>
            <w:i w:val="0"/>
            <w:noProof/>
            <w:sz w:val="22"/>
            <w:szCs w:val="22"/>
            <w:lang w:val="de-CH" w:eastAsia="de-CH"/>
          </w:rPr>
          <w:tab/>
        </w:r>
        <w:r w:rsidRPr="00C55913">
          <w:rPr>
            <w:rStyle w:val="Hyperlink"/>
            <w:noProof/>
            <w:lang w:val="de-CH" w:eastAsia="de-DE"/>
          </w:rPr>
          <w:t>Art. X</w:t>
        </w:r>
        <w:r>
          <w:rPr>
            <w:noProof/>
            <w:webHidden/>
          </w:rPr>
          <w:tab/>
        </w:r>
        <w:r>
          <w:rPr>
            <w:noProof/>
            <w:webHidden/>
          </w:rPr>
          <w:fldChar w:fldCharType="begin"/>
        </w:r>
        <w:r>
          <w:rPr>
            <w:noProof/>
            <w:webHidden/>
          </w:rPr>
          <w:instrText xml:space="preserve"> PAGEREF _Toc103753611 \h </w:instrText>
        </w:r>
        <w:r>
          <w:rPr>
            <w:noProof/>
            <w:webHidden/>
          </w:rPr>
        </w:r>
        <w:r>
          <w:rPr>
            <w:noProof/>
            <w:webHidden/>
          </w:rPr>
          <w:fldChar w:fldCharType="separate"/>
        </w:r>
        <w:r>
          <w:rPr>
            <w:noProof/>
            <w:webHidden/>
          </w:rPr>
          <w:t>38</w:t>
        </w:r>
        <w:r>
          <w:rPr>
            <w:noProof/>
            <w:webHidden/>
          </w:rPr>
          <w:fldChar w:fldCharType="end"/>
        </w:r>
      </w:hyperlink>
    </w:p>
    <w:p w14:paraId="7C0F3563" w14:textId="591314E0" w:rsidR="00D70212" w:rsidRDefault="00D70212">
      <w:pPr>
        <w:pStyle w:val="Verzeichnis4"/>
        <w:rPr>
          <w:rFonts w:eastAsiaTheme="minorEastAsia"/>
          <w:b w:val="0"/>
          <w:noProof/>
          <w:sz w:val="22"/>
          <w:szCs w:val="22"/>
          <w:lang w:val="de-CH" w:eastAsia="de-CH"/>
        </w:rPr>
      </w:pPr>
      <w:hyperlink w:anchor="_Toc103753612" w:history="1">
        <w:r w:rsidRPr="00C55913">
          <w:rPr>
            <w:rStyle w:val="Hyperlink"/>
            <w:noProof/>
            <w:lang w:val="de-CH" w:eastAsia="de-DE"/>
          </w:rPr>
          <w:t>d)</w:t>
        </w:r>
        <w:r>
          <w:rPr>
            <w:rFonts w:eastAsiaTheme="minorEastAsia"/>
            <w:b w:val="0"/>
            <w:noProof/>
            <w:sz w:val="22"/>
            <w:szCs w:val="22"/>
            <w:lang w:val="de-CH" w:eastAsia="de-CH"/>
          </w:rPr>
          <w:tab/>
        </w:r>
        <w:r w:rsidRPr="00C55913">
          <w:rPr>
            <w:rStyle w:val="Hyperlink"/>
            <w:noProof/>
            <w:lang w:val="de-CH" w:eastAsia="de-DE"/>
          </w:rPr>
          <w:t>Weitere Zonen</w:t>
        </w:r>
        <w:r>
          <w:rPr>
            <w:noProof/>
            <w:webHidden/>
          </w:rPr>
          <w:tab/>
        </w:r>
        <w:r>
          <w:rPr>
            <w:noProof/>
            <w:webHidden/>
          </w:rPr>
          <w:fldChar w:fldCharType="begin"/>
        </w:r>
        <w:r>
          <w:rPr>
            <w:noProof/>
            <w:webHidden/>
          </w:rPr>
          <w:instrText xml:space="preserve"> PAGEREF _Toc103753612 \h </w:instrText>
        </w:r>
        <w:r>
          <w:rPr>
            <w:noProof/>
            <w:webHidden/>
          </w:rPr>
        </w:r>
        <w:r>
          <w:rPr>
            <w:noProof/>
            <w:webHidden/>
          </w:rPr>
          <w:fldChar w:fldCharType="separate"/>
        </w:r>
        <w:r>
          <w:rPr>
            <w:noProof/>
            <w:webHidden/>
          </w:rPr>
          <w:t>38</w:t>
        </w:r>
        <w:r>
          <w:rPr>
            <w:noProof/>
            <w:webHidden/>
          </w:rPr>
          <w:fldChar w:fldCharType="end"/>
        </w:r>
      </w:hyperlink>
    </w:p>
    <w:p w14:paraId="6E80058E" w14:textId="783EDD4F" w:rsidR="00D70212" w:rsidRDefault="00D70212">
      <w:pPr>
        <w:pStyle w:val="Verzeichnis4"/>
        <w:rPr>
          <w:rFonts w:eastAsiaTheme="minorEastAsia"/>
          <w:b w:val="0"/>
          <w:noProof/>
          <w:sz w:val="22"/>
          <w:szCs w:val="22"/>
          <w:lang w:val="de-CH" w:eastAsia="de-CH"/>
        </w:rPr>
      </w:pPr>
      <w:hyperlink w:anchor="_Toc103753613" w:history="1">
        <w:r w:rsidRPr="00C55913">
          <w:rPr>
            <w:rStyle w:val="Hyperlink"/>
            <w:noProof/>
            <w:lang w:val="de-CH" w:eastAsia="de-DE"/>
          </w:rPr>
          <w:t>e)</w:t>
        </w:r>
        <w:r>
          <w:rPr>
            <w:rFonts w:eastAsiaTheme="minorEastAsia"/>
            <w:b w:val="0"/>
            <w:noProof/>
            <w:sz w:val="22"/>
            <w:szCs w:val="22"/>
            <w:lang w:val="de-CH" w:eastAsia="de-CH"/>
          </w:rPr>
          <w:tab/>
        </w:r>
        <w:r w:rsidRPr="00C55913">
          <w:rPr>
            <w:rStyle w:val="Hyperlink"/>
            <w:noProof/>
            <w:lang w:val="de-CH" w:eastAsia="de-DE"/>
          </w:rPr>
          <w:t>Weitere Festsetzungen</w:t>
        </w:r>
        <w:r>
          <w:rPr>
            <w:noProof/>
            <w:webHidden/>
          </w:rPr>
          <w:tab/>
        </w:r>
        <w:r>
          <w:rPr>
            <w:noProof/>
            <w:webHidden/>
          </w:rPr>
          <w:fldChar w:fldCharType="begin"/>
        </w:r>
        <w:r>
          <w:rPr>
            <w:noProof/>
            <w:webHidden/>
          </w:rPr>
          <w:instrText xml:space="preserve"> PAGEREF _Toc103753613 \h </w:instrText>
        </w:r>
        <w:r>
          <w:rPr>
            <w:noProof/>
            <w:webHidden/>
          </w:rPr>
        </w:r>
        <w:r>
          <w:rPr>
            <w:noProof/>
            <w:webHidden/>
          </w:rPr>
          <w:fldChar w:fldCharType="separate"/>
        </w:r>
        <w:r>
          <w:rPr>
            <w:noProof/>
            <w:webHidden/>
          </w:rPr>
          <w:t>38</w:t>
        </w:r>
        <w:r>
          <w:rPr>
            <w:noProof/>
            <w:webHidden/>
          </w:rPr>
          <w:fldChar w:fldCharType="end"/>
        </w:r>
      </w:hyperlink>
    </w:p>
    <w:p w14:paraId="40621CAF" w14:textId="0BAC81D6" w:rsidR="00D70212" w:rsidRDefault="00D70212">
      <w:pPr>
        <w:pStyle w:val="Verzeichnis4"/>
        <w:rPr>
          <w:rFonts w:eastAsiaTheme="minorEastAsia"/>
          <w:b w:val="0"/>
          <w:noProof/>
          <w:sz w:val="22"/>
          <w:szCs w:val="22"/>
          <w:lang w:val="de-CH" w:eastAsia="de-CH"/>
        </w:rPr>
      </w:pPr>
      <w:hyperlink w:anchor="_Toc103753614" w:history="1">
        <w:r w:rsidRPr="00C55913">
          <w:rPr>
            <w:rStyle w:val="Hyperlink"/>
            <w:noProof/>
            <w:lang w:val="de-CH" w:eastAsia="de-DE"/>
          </w:rPr>
          <w:t>f)</w:t>
        </w:r>
        <w:r>
          <w:rPr>
            <w:rFonts w:eastAsiaTheme="minorEastAsia"/>
            <w:b w:val="0"/>
            <w:noProof/>
            <w:sz w:val="22"/>
            <w:szCs w:val="22"/>
            <w:lang w:val="de-CH" w:eastAsia="de-CH"/>
          </w:rPr>
          <w:tab/>
        </w:r>
        <w:r w:rsidRPr="00C55913">
          <w:rPr>
            <w:rStyle w:val="Hyperlink"/>
            <w:noProof/>
            <w:lang w:val="de-CH" w:eastAsia="de-DE"/>
          </w:rPr>
          <w:t>Hinweise (überlagernd)</w:t>
        </w:r>
        <w:r>
          <w:rPr>
            <w:noProof/>
            <w:webHidden/>
          </w:rPr>
          <w:tab/>
        </w:r>
        <w:r>
          <w:rPr>
            <w:noProof/>
            <w:webHidden/>
          </w:rPr>
          <w:fldChar w:fldCharType="begin"/>
        </w:r>
        <w:r>
          <w:rPr>
            <w:noProof/>
            <w:webHidden/>
          </w:rPr>
          <w:instrText xml:space="preserve"> PAGEREF _Toc103753614 \h </w:instrText>
        </w:r>
        <w:r>
          <w:rPr>
            <w:noProof/>
            <w:webHidden/>
          </w:rPr>
        </w:r>
        <w:r>
          <w:rPr>
            <w:noProof/>
            <w:webHidden/>
          </w:rPr>
          <w:fldChar w:fldCharType="separate"/>
        </w:r>
        <w:r>
          <w:rPr>
            <w:noProof/>
            <w:webHidden/>
          </w:rPr>
          <w:t>38</w:t>
        </w:r>
        <w:r>
          <w:rPr>
            <w:noProof/>
            <w:webHidden/>
          </w:rPr>
          <w:fldChar w:fldCharType="end"/>
        </w:r>
      </w:hyperlink>
    </w:p>
    <w:p w14:paraId="0EF34868" w14:textId="644E3A28" w:rsidR="00D70212" w:rsidRDefault="00D70212">
      <w:pPr>
        <w:pStyle w:val="Verzeichnis2"/>
        <w:rPr>
          <w:rFonts w:eastAsiaTheme="minorEastAsia"/>
          <w:b w:val="0"/>
          <w:sz w:val="22"/>
          <w:szCs w:val="22"/>
          <w:lang w:val="de-CH" w:eastAsia="de-CH"/>
        </w:rPr>
      </w:pPr>
      <w:hyperlink w:anchor="_Toc103753615" w:history="1">
        <w:r w:rsidRPr="00C55913">
          <w:rPr>
            <w:rStyle w:val="Hyperlink"/>
            <w:lang w:val="de-CH"/>
          </w:rPr>
          <w:t>3.</w:t>
        </w:r>
        <w:r>
          <w:rPr>
            <w:rFonts w:eastAsiaTheme="minorEastAsia"/>
            <w:b w:val="0"/>
            <w:sz w:val="22"/>
            <w:szCs w:val="22"/>
            <w:lang w:val="de-CH" w:eastAsia="de-CH"/>
          </w:rPr>
          <w:tab/>
        </w:r>
        <w:r w:rsidRPr="00C55913">
          <w:rPr>
            <w:rStyle w:val="Hyperlink"/>
            <w:lang w:val="de-CH"/>
          </w:rPr>
          <w:t>Bau- und Gestaltungsvorschriften</w:t>
        </w:r>
        <w:r>
          <w:rPr>
            <w:webHidden/>
          </w:rPr>
          <w:tab/>
        </w:r>
        <w:r>
          <w:rPr>
            <w:webHidden/>
          </w:rPr>
          <w:fldChar w:fldCharType="begin"/>
        </w:r>
        <w:r>
          <w:rPr>
            <w:webHidden/>
          </w:rPr>
          <w:instrText xml:space="preserve"> PAGEREF _Toc103753615 \h </w:instrText>
        </w:r>
        <w:r>
          <w:rPr>
            <w:webHidden/>
          </w:rPr>
        </w:r>
        <w:r>
          <w:rPr>
            <w:webHidden/>
          </w:rPr>
          <w:fldChar w:fldCharType="separate"/>
        </w:r>
        <w:r>
          <w:rPr>
            <w:webHidden/>
          </w:rPr>
          <w:t>38</w:t>
        </w:r>
        <w:r>
          <w:rPr>
            <w:webHidden/>
          </w:rPr>
          <w:fldChar w:fldCharType="end"/>
        </w:r>
      </w:hyperlink>
    </w:p>
    <w:p w14:paraId="262D87AA" w14:textId="3DEB5D63" w:rsidR="00D70212" w:rsidRDefault="00D70212">
      <w:pPr>
        <w:pStyle w:val="Verzeichnis3"/>
        <w:rPr>
          <w:rFonts w:eastAsiaTheme="minorEastAsia"/>
          <w:b w:val="0"/>
          <w:i w:val="0"/>
          <w:iCs w:val="0"/>
          <w:noProof/>
          <w:sz w:val="22"/>
          <w:szCs w:val="22"/>
          <w:lang w:val="de-CH" w:eastAsia="de-CH"/>
        </w:rPr>
      </w:pPr>
      <w:hyperlink w:anchor="_Toc103753616" w:history="1">
        <w:r w:rsidRPr="00C55913">
          <w:rPr>
            <w:rStyle w:val="Hyperlink"/>
            <w:noProof/>
            <w:lang w:val="de-CH" w:eastAsia="de-DE"/>
          </w:rPr>
          <w:t>A.</w:t>
        </w:r>
        <w:r>
          <w:rPr>
            <w:rFonts w:eastAsiaTheme="minorEastAsia"/>
            <w:b w:val="0"/>
            <w:i w:val="0"/>
            <w:iCs w:val="0"/>
            <w:noProof/>
            <w:sz w:val="22"/>
            <w:szCs w:val="22"/>
            <w:lang w:val="de-CH" w:eastAsia="de-CH"/>
          </w:rPr>
          <w:tab/>
        </w:r>
        <w:r w:rsidRPr="00C55913">
          <w:rPr>
            <w:rStyle w:val="Hyperlink"/>
            <w:noProof/>
            <w:lang w:val="de-CH" w:eastAsia="de-DE"/>
          </w:rPr>
          <w:t>Bauvorschriften</w:t>
        </w:r>
        <w:r>
          <w:rPr>
            <w:noProof/>
            <w:webHidden/>
          </w:rPr>
          <w:tab/>
        </w:r>
        <w:r>
          <w:rPr>
            <w:noProof/>
            <w:webHidden/>
          </w:rPr>
          <w:fldChar w:fldCharType="begin"/>
        </w:r>
        <w:r>
          <w:rPr>
            <w:noProof/>
            <w:webHidden/>
          </w:rPr>
          <w:instrText xml:space="preserve"> PAGEREF _Toc103753616 \h </w:instrText>
        </w:r>
        <w:r>
          <w:rPr>
            <w:noProof/>
            <w:webHidden/>
          </w:rPr>
        </w:r>
        <w:r>
          <w:rPr>
            <w:noProof/>
            <w:webHidden/>
          </w:rPr>
          <w:fldChar w:fldCharType="separate"/>
        </w:r>
        <w:r>
          <w:rPr>
            <w:noProof/>
            <w:webHidden/>
          </w:rPr>
          <w:t>38</w:t>
        </w:r>
        <w:r>
          <w:rPr>
            <w:noProof/>
            <w:webHidden/>
          </w:rPr>
          <w:fldChar w:fldCharType="end"/>
        </w:r>
      </w:hyperlink>
    </w:p>
    <w:p w14:paraId="3BBA3BFB" w14:textId="6476EC8D" w:rsidR="00D70212" w:rsidRDefault="00D70212">
      <w:pPr>
        <w:pStyle w:val="Verzeichnis5"/>
        <w:rPr>
          <w:rFonts w:eastAsiaTheme="minorEastAsia"/>
          <w:i w:val="0"/>
          <w:noProof/>
          <w:sz w:val="22"/>
          <w:szCs w:val="22"/>
          <w:lang w:val="de-CH" w:eastAsia="de-CH"/>
        </w:rPr>
      </w:pPr>
      <w:hyperlink w:anchor="_Toc103753617" w:history="1">
        <w:r w:rsidRPr="00C55913">
          <w:rPr>
            <w:rStyle w:val="Hyperlink"/>
            <w:noProof/>
            <w:lang w:val="de-CH"/>
          </w:rPr>
          <w:t>Grenzabstände</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_Toc103753617 \h </w:instrText>
        </w:r>
        <w:r>
          <w:rPr>
            <w:noProof/>
            <w:webHidden/>
          </w:rPr>
        </w:r>
        <w:r>
          <w:rPr>
            <w:noProof/>
            <w:webHidden/>
          </w:rPr>
          <w:fldChar w:fldCharType="separate"/>
        </w:r>
        <w:r>
          <w:rPr>
            <w:noProof/>
            <w:webHidden/>
          </w:rPr>
          <w:t>38</w:t>
        </w:r>
        <w:r>
          <w:rPr>
            <w:noProof/>
            <w:webHidden/>
          </w:rPr>
          <w:fldChar w:fldCharType="end"/>
        </w:r>
      </w:hyperlink>
    </w:p>
    <w:p w14:paraId="729BE100" w14:textId="33E71415" w:rsidR="00D70212" w:rsidRDefault="00D70212">
      <w:pPr>
        <w:pStyle w:val="Verzeichnis5"/>
        <w:rPr>
          <w:rFonts w:eastAsiaTheme="minorEastAsia"/>
          <w:i w:val="0"/>
          <w:noProof/>
          <w:sz w:val="22"/>
          <w:szCs w:val="22"/>
          <w:lang w:val="de-CH" w:eastAsia="de-CH"/>
        </w:rPr>
      </w:pPr>
      <w:hyperlink w:anchor="_Toc103753618" w:history="1">
        <w:r w:rsidRPr="00C55913">
          <w:rPr>
            <w:rStyle w:val="Hyperlink"/>
            <w:noProof/>
            <w:lang w:val="de-CH"/>
          </w:rPr>
          <w:t>Lagerung von Siloballen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_Toc103753618 \h </w:instrText>
        </w:r>
        <w:r>
          <w:rPr>
            <w:noProof/>
            <w:webHidden/>
          </w:rPr>
        </w:r>
        <w:r>
          <w:rPr>
            <w:noProof/>
            <w:webHidden/>
          </w:rPr>
          <w:fldChar w:fldCharType="separate"/>
        </w:r>
        <w:r>
          <w:rPr>
            <w:noProof/>
            <w:webHidden/>
          </w:rPr>
          <w:t>39</w:t>
        </w:r>
        <w:r>
          <w:rPr>
            <w:noProof/>
            <w:webHidden/>
          </w:rPr>
          <w:fldChar w:fldCharType="end"/>
        </w:r>
      </w:hyperlink>
    </w:p>
    <w:p w14:paraId="6113AE84" w14:textId="6E79E83E" w:rsidR="00D70212" w:rsidRDefault="00D70212">
      <w:pPr>
        <w:pStyle w:val="Verzeichnis7"/>
        <w:rPr>
          <w:rFonts w:eastAsiaTheme="minorEastAsia"/>
          <w:b w:val="0"/>
          <w:noProof/>
          <w:sz w:val="22"/>
          <w:szCs w:val="22"/>
          <w:lang w:val="de-CH" w:eastAsia="de-CH"/>
        </w:rPr>
      </w:pPr>
      <w:hyperlink w:anchor="_Toc103753619" w:history="1">
        <w:r w:rsidRPr="00C55913">
          <w:rPr>
            <w:rStyle w:val="Hyperlink"/>
            <w:noProof/>
            <w:lang w:val="de-CH" w:eastAsia="de-DE"/>
          </w:rPr>
          <w:t>B.</w:t>
        </w:r>
        <w:r>
          <w:rPr>
            <w:rFonts w:eastAsiaTheme="minorEastAsia"/>
            <w:b w:val="0"/>
            <w:noProof/>
            <w:sz w:val="22"/>
            <w:szCs w:val="22"/>
            <w:lang w:val="de-CH" w:eastAsia="de-CH"/>
          </w:rPr>
          <w:tab/>
        </w:r>
        <w:r w:rsidRPr="00C55913">
          <w:rPr>
            <w:rStyle w:val="Hyperlink"/>
            <w:noProof/>
            <w:lang w:val="de-CH" w:eastAsia="de-DE"/>
          </w:rPr>
          <w:t>Gestaltungsvorschriften</w:t>
        </w:r>
        <w:r>
          <w:rPr>
            <w:noProof/>
            <w:webHidden/>
          </w:rPr>
          <w:tab/>
        </w:r>
        <w:r>
          <w:rPr>
            <w:noProof/>
            <w:webHidden/>
          </w:rPr>
          <w:fldChar w:fldCharType="begin"/>
        </w:r>
        <w:r>
          <w:rPr>
            <w:noProof/>
            <w:webHidden/>
          </w:rPr>
          <w:instrText xml:space="preserve"> PAGEREF _Toc103753619 \h </w:instrText>
        </w:r>
        <w:r>
          <w:rPr>
            <w:noProof/>
            <w:webHidden/>
          </w:rPr>
        </w:r>
        <w:r>
          <w:rPr>
            <w:noProof/>
            <w:webHidden/>
          </w:rPr>
          <w:fldChar w:fldCharType="separate"/>
        </w:r>
        <w:r>
          <w:rPr>
            <w:noProof/>
            <w:webHidden/>
          </w:rPr>
          <w:t>39</w:t>
        </w:r>
        <w:r>
          <w:rPr>
            <w:noProof/>
            <w:webHidden/>
          </w:rPr>
          <w:fldChar w:fldCharType="end"/>
        </w:r>
      </w:hyperlink>
    </w:p>
    <w:p w14:paraId="4B1ADEFC" w14:textId="46B47909" w:rsidR="00D70212" w:rsidRDefault="00D70212">
      <w:pPr>
        <w:pStyle w:val="Verzeichnis5"/>
        <w:rPr>
          <w:rFonts w:eastAsiaTheme="minorEastAsia"/>
          <w:i w:val="0"/>
          <w:noProof/>
          <w:sz w:val="22"/>
          <w:szCs w:val="22"/>
          <w:lang w:val="de-CH" w:eastAsia="de-CH"/>
        </w:rPr>
      </w:pPr>
      <w:hyperlink w:anchor="_Toc103753620" w:history="1">
        <w:r w:rsidRPr="00C55913">
          <w:rPr>
            <w:rStyle w:val="Hyperlink"/>
            <w:noProof/>
            <w:lang w:val="de-CH"/>
          </w:rPr>
          <w:t>Strassenraumgestaltung</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_Toc103753620 \h </w:instrText>
        </w:r>
        <w:r>
          <w:rPr>
            <w:noProof/>
            <w:webHidden/>
          </w:rPr>
        </w:r>
        <w:r>
          <w:rPr>
            <w:noProof/>
            <w:webHidden/>
          </w:rPr>
          <w:fldChar w:fldCharType="separate"/>
        </w:r>
        <w:r>
          <w:rPr>
            <w:noProof/>
            <w:webHidden/>
          </w:rPr>
          <w:t>39</w:t>
        </w:r>
        <w:r>
          <w:rPr>
            <w:noProof/>
            <w:webHidden/>
          </w:rPr>
          <w:fldChar w:fldCharType="end"/>
        </w:r>
      </w:hyperlink>
    </w:p>
    <w:p w14:paraId="60E94C00" w14:textId="7DA586A5" w:rsidR="00D70212" w:rsidRDefault="00D70212">
      <w:pPr>
        <w:pStyle w:val="Verzeichnis2"/>
        <w:rPr>
          <w:rFonts w:eastAsiaTheme="minorEastAsia"/>
          <w:b w:val="0"/>
          <w:sz w:val="22"/>
          <w:szCs w:val="22"/>
          <w:lang w:val="de-CH" w:eastAsia="de-CH"/>
        </w:rPr>
      </w:pPr>
      <w:hyperlink w:anchor="_Toc103753621" w:history="1">
        <w:r w:rsidRPr="00C55913">
          <w:rPr>
            <w:rStyle w:val="Hyperlink"/>
            <w:lang w:val="de-CH"/>
          </w:rPr>
          <w:t>4.</w:t>
        </w:r>
        <w:r>
          <w:rPr>
            <w:rFonts w:eastAsiaTheme="minorEastAsia"/>
            <w:b w:val="0"/>
            <w:sz w:val="22"/>
            <w:szCs w:val="22"/>
            <w:lang w:val="de-CH" w:eastAsia="de-CH"/>
          </w:rPr>
          <w:tab/>
        </w:r>
        <w:r w:rsidRPr="00C55913">
          <w:rPr>
            <w:rStyle w:val="Hyperlink"/>
            <w:lang w:val="de-CH"/>
          </w:rPr>
          <w:t>Schutzvorschriften und Erschliessung</w:t>
        </w:r>
        <w:r>
          <w:rPr>
            <w:webHidden/>
          </w:rPr>
          <w:tab/>
        </w:r>
        <w:r>
          <w:rPr>
            <w:webHidden/>
          </w:rPr>
          <w:fldChar w:fldCharType="begin"/>
        </w:r>
        <w:r>
          <w:rPr>
            <w:webHidden/>
          </w:rPr>
          <w:instrText xml:space="preserve"> PAGEREF _Toc103753621 \h </w:instrText>
        </w:r>
        <w:r>
          <w:rPr>
            <w:webHidden/>
          </w:rPr>
        </w:r>
        <w:r>
          <w:rPr>
            <w:webHidden/>
          </w:rPr>
          <w:fldChar w:fldCharType="separate"/>
        </w:r>
        <w:r>
          <w:rPr>
            <w:webHidden/>
          </w:rPr>
          <w:t>40</w:t>
        </w:r>
        <w:r>
          <w:rPr>
            <w:webHidden/>
          </w:rPr>
          <w:fldChar w:fldCharType="end"/>
        </w:r>
      </w:hyperlink>
    </w:p>
    <w:p w14:paraId="71158FC3" w14:textId="49757B15" w:rsidR="00D70212" w:rsidRDefault="00D70212">
      <w:pPr>
        <w:pStyle w:val="Verzeichnis7"/>
        <w:rPr>
          <w:rFonts w:eastAsiaTheme="minorEastAsia"/>
          <w:b w:val="0"/>
          <w:noProof/>
          <w:sz w:val="22"/>
          <w:szCs w:val="22"/>
          <w:lang w:val="de-CH" w:eastAsia="de-CH"/>
        </w:rPr>
      </w:pPr>
      <w:hyperlink w:anchor="_Toc103753622" w:history="1">
        <w:r w:rsidRPr="00C55913">
          <w:rPr>
            <w:rStyle w:val="Hyperlink"/>
            <w:noProof/>
            <w:lang w:val="de-CH" w:eastAsia="de-DE"/>
          </w:rPr>
          <w:t>B.</w:t>
        </w:r>
        <w:r>
          <w:rPr>
            <w:rFonts w:eastAsiaTheme="minorEastAsia"/>
            <w:b w:val="0"/>
            <w:noProof/>
            <w:sz w:val="22"/>
            <w:szCs w:val="22"/>
            <w:lang w:val="de-CH" w:eastAsia="de-CH"/>
          </w:rPr>
          <w:tab/>
        </w:r>
        <w:r w:rsidRPr="00C55913">
          <w:rPr>
            <w:rStyle w:val="Hyperlink"/>
            <w:noProof/>
            <w:lang w:val="de-CH" w:eastAsia="de-DE"/>
          </w:rPr>
          <w:t>Erschliessung</w:t>
        </w:r>
        <w:r>
          <w:rPr>
            <w:noProof/>
            <w:webHidden/>
          </w:rPr>
          <w:tab/>
        </w:r>
        <w:r>
          <w:rPr>
            <w:noProof/>
            <w:webHidden/>
          </w:rPr>
          <w:fldChar w:fldCharType="begin"/>
        </w:r>
        <w:r>
          <w:rPr>
            <w:noProof/>
            <w:webHidden/>
          </w:rPr>
          <w:instrText xml:space="preserve"> PAGEREF _Toc103753622 \h </w:instrText>
        </w:r>
        <w:r>
          <w:rPr>
            <w:noProof/>
            <w:webHidden/>
          </w:rPr>
        </w:r>
        <w:r>
          <w:rPr>
            <w:noProof/>
            <w:webHidden/>
          </w:rPr>
          <w:fldChar w:fldCharType="separate"/>
        </w:r>
        <w:r>
          <w:rPr>
            <w:noProof/>
            <w:webHidden/>
          </w:rPr>
          <w:t>40</w:t>
        </w:r>
        <w:r>
          <w:rPr>
            <w:noProof/>
            <w:webHidden/>
          </w:rPr>
          <w:fldChar w:fldCharType="end"/>
        </w:r>
      </w:hyperlink>
    </w:p>
    <w:p w14:paraId="63391E07" w14:textId="59E1F242" w:rsidR="00D70212" w:rsidRDefault="00D70212">
      <w:pPr>
        <w:pStyle w:val="Verzeichnis5"/>
        <w:rPr>
          <w:rFonts w:eastAsiaTheme="minorEastAsia"/>
          <w:i w:val="0"/>
          <w:noProof/>
          <w:sz w:val="22"/>
          <w:szCs w:val="22"/>
          <w:lang w:val="de-CH" w:eastAsia="de-CH"/>
        </w:rPr>
      </w:pPr>
      <w:hyperlink w:anchor="_Toc103753623" w:history="1">
        <w:r w:rsidRPr="00C55913">
          <w:rPr>
            <w:rStyle w:val="Hyperlink"/>
            <w:noProof/>
            <w:lang w:val="de-CH"/>
          </w:rPr>
          <w:t>Ersatzabgabe für Abstellplätze für Motorfahrzeuge</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_Toc103753623 \h </w:instrText>
        </w:r>
        <w:r>
          <w:rPr>
            <w:noProof/>
            <w:webHidden/>
          </w:rPr>
        </w:r>
        <w:r>
          <w:rPr>
            <w:noProof/>
            <w:webHidden/>
          </w:rPr>
          <w:fldChar w:fldCharType="separate"/>
        </w:r>
        <w:r>
          <w:rPr>
            <w:noProof/>
            <w:webHidden/>
          </w:rPr>
          <w:t>40</w:t>
        </w:r>
        <w:r>
          <w:rPr>
            <w:noProof/>
            <w:webHidden/>
          </w:rPr>
          <w:fldChar w:fldCharType="end"/>
        </w:r>
      </w:hyperlink>
    </w:p>
    <w:p w14:paraId="2141EBDB" w14:textId="09C2AC61" w:rsidR="00D70212" w:rsidRDefault="00D70212">
      <w:pPr>
        <w:pStyle w:val="Verzeichnis1"/>
        <w:rPr>
          <w:rFonts w:eastAsiaTheme="minorEastAsia"/>
          <w:b w:val="0"/>
          <w:bCs w:val="0"/>
          <w:caps w:val="0"/>
          <w:color w:val="auto"/>
          <w:szCs w:val="22"/>
          <w:lang w:val="de-CH" w:eastAsia="de-CH"/>
        </w:rPr>
      </w:pPr>
      <w:hyperlink w:anchor="_Toc103753624" w:history="1">
        <w:r w:rsidRPr="00C55913">
          <w:rPr>
            <w:rStyle w:val="Hyperlink"/>
            <w:lang w:val="de-CH"/>
          </w:rPr>
          <w:t>IV.</w:t>
        </w:r>
        <w:r>
          <w:rPr>
            <w:rFonts w:eastAsiaTheme="minorEastAsia"/>
            <w:b w:val="0"/>
            <w:bCs w:val="0"/>
            <w:caps w:val="0"/>
            <w:color w:val="auto"/>
            <w:szCs w:val="22"/>
            <w:lang w:val="de-CH" w:eastAsia="de-CH"/>
          </w:rPr>
          <w:tab/>
        </w:r>
        <w:r w:rsidRPr="00C55913">
          <w:rPr>
            <w:rStyle w:val="Hyperlink"/>
            <w:lang w:val="de-CH"/>
          </w:rPr>
          <w:t>Vollzugs- und Schlussbestimmungen</w:t>
        </w:r>
        <w:r>
          <w:rPr>
            <w:webHidden/>
          </w:rPr>
          <w:tab/>
        </w:r>
        <w:r>
          <w:rPr>
            <w:webHidden/>
          </w:rPr>
          <w:fldChar w:fldCharType="begin"/>
        </w:r>
        <w:r>
          <w:rPr>
            <w:webHidden/>
          </w:rPr>
          <w:instrText xml:space="preserve"> PAGEREF _Toc103753624 \h </w:instrText>
        </w:r>
        <w:r>
          <w:rPr>
            <w:webHidden/>
          </w:rPr>
        </w:r>
        <w:r>
          <w:rPr>
            <w:webHidden/>
          </w:rPr>
          <w:fldChar w:fldCharType="separate"/>
        </w:r>
        <w:r>
          <w:rPr>
            <w:webHidden/>
          </w:rPr>
          <w:t>40</w:t>
        </w:r>
        <w:r>
          <w:rPr>
            <w:webHidden/>
          </w:rPr>
          <w:fldChar w:fldCharType="end"/>
        </w:r>
      </w:hyperlink>
    </w:p>
    <w:p w14:paraId="7901E6F4" w14:textId="5E2BF9FF" w:rsidR="00D70212" w:rsidRDefault="00D70212">
      <w:pPr>
        <w:pStyle w:val="Verzeichnis5"/>
        <w:rPr>
          <w:rFonts w:eastAsiaTheme="minorEastAsia"/>
          <w:i w:val="0"/>
          <w:noProof/>
          <w:sz w:val="22"/>
          <w:szCs w:val="22"/>
          <w:lang w:val="de-CH" w:eastAsia="de-CH"/>
        </w:rPr>
      </w:pPr>
      <w:hyperlink w:anchor="_Toc103753625" w:history="1">
        <w:r w:rsidRPr="00C55913">
          <w:rPr>
            <w:rStyle w:val="Hyperlink"/>
            <w:noProof/>
            <w:lang w:val="de-CH"/>
          </w:rPr>
          <w:t>Übergangsbestimmung Überbauungsrichtpläne</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_Toc103753625 \h </w:instrText>
        </w:r>
        <w:r>
          <w:rPr>
            <w:noProof/>
            <w:webHidden/>
          </w:rPr>
        </w:r>
        <w:r>
          <w:rPr>
            <w:noProof/>
            <w:webHidden/>
          </w:rPr>
          <w:fldChar w:fldCharType="separate"/>
        </w:r>
        <w:r>
          <w:rPr>
            <w:noProof/>
            <w:webHidden/>
          </w:rPr>
          <w:t>40</w:t>
        </w:r>
        <w:r>
          <w:rPr>
            <w:noProof/>
            <w:webHidden/>
          </w:rPr>
          <w:fldChar w:fldCharType="end"/>
        </w:r>
      </w:hyperlink>
    </w:p>
    <w:p w14:paraId="590619E5" w14:textId="0DC21541" w:rsidR="00D70212" w:rsidRDefault="00D70212">
      <w:pPr>
        <w:pStyle w:val="Verzeichnis5"/>
        <w:rPr>
          <w:rFonts w:eastAsiaTheme="minorEastAsia"/>
          <w:i w:val="0"/>
          <w:noProof/>
          <w:sz w:val="22"/>
          <w:szCs w:val="22"/>
          <w:lang w:val="de-CH" w:eastAsia="de-CH"/>
        </w:rPr>
      </w:pPr>
      <w:hyperlink w:anchor="_Toc103753626" w:history="1">
        <w:r w:rsidRPr="00C55913">
          <w:rPr>
            <w:rStyle w:val="Hyperlink"/>
            <w:noProof/>
            <w:lang w:val="de-CH"/>
          </w:rPr>
          <w:t>Ausnahmen</w:t>
        </w:r>
        <w:r>
          <w:rPr>
            <w:rFonts w:eastAsiaTheme="minorEastAsia"/>
            <w:i w:val="0"/>
            <w:noProof/>
            <w:sz w:val="22"/>
            <w:szCs w:val="22"/>
            <w:lang w:val="de-CH" w:eastAsia="de-CH"/>
          </w:rPr>
          <w:tab/>
        </w:r>
        <w:r w:rsidRPr="00C55913">
          <w:rPr>
            <w:rStyle w:val="Hyperlink"/>
            <w:noProof/>
            <w:lang w:val="de-CH"/>
          </w:rPr>
          <w:t>Art. X</w:t>
        </w:r>
        <w:r>
          <w:rPr>
            <w:noProof/>
            <w:webHidden/>
          </w:rPr>
          <w:tab/>
        </w:r>
        <w:r>
          <w:rPr>
            <w:noProof/>
            <w:webHidden/>
          </w:rPr>
          <w:fldChar w:fldCharType="begin"/>
        </w:r>
        <w:r>
          <w:rPr>
            <w:noProof/>
            <w:webHidden/>
          </w:rPr>
          <w:instrText xml:space="preserve"> PAGEREF _Toc103753626 \h </w:instrText>
        </w:r>
        <w:r>
          <w:rPr>
            <w:noProof/>
            <w:webHidden/>
          </w:rPr>
        </w:r>
        <w:r>
          <w:rPr>
            <w:noProof/>
            <w:webHidden/>
          </w:rPr>
          <w:fldChar w:fldCharType="separate"/>
        </w:r>
        <w:r>
          <w:rPr>
            <w:noProof/>
            <w:webHidden/>
          </w:rPr>
          <w:t>40</w:t>
        </w:r>
        <w:r>
          <w:rPr>
            <w:noProof/>
            <w:webHidden/>
          </w:rPr>
          <w:fldChar w:fldCharType="end"/>
        </w:r>
      </w:hyperlink>
    </w:p>
    <w:p w14:paraId="4FAFF099" w14:textId="10176C12" w:rsidR="008F1C2F" w:rsidRPr="00870354" w:rsidRDefault="00CB0999" w:rsidP="00B20CD8">
      <w:pPr>
        <w:pStyle w:val="Verzeichnis5"/>
        <w:rPr>
          <w:lang w:val="de-CH" w:eastAsia="de-DE"/>
        </w:rPr>
      </w:pPr>
      <w:r w:rsidRPr="00870354">
        <w:rPr>
          <w:b/>
          <w:sz w:val="32"/>
          <w:szCs w:val="32"/>
          <w:lang w:val="de-CH" w:eastAsia="de-DE"/>
        </w:rPr>
        <w:fldChar w:fldCharType="end"/>
      </w:r>
      <w:r w:rsidR="008F1C2F" w:rsidRPr="00870354">
        <w:rPr>
          <w:lang w:val="de-CH" w:eastAsia="de-DE"/>
        </w:rPr>
        <w:br w:type="page"/>
      </w:r>
    </w:p>
    <w:p w14:paraId="2BAE1060" w14:textId="77777777" w:rsidR="008F1C2F" w:rsidRPr="00870354" w:rsidRDefault="00367D7C" w:rsidP="006D529D">
      <w:pPr>
        <w:pStyle w:val="berschrift8"/>
        <w:ind w:left="426" w:hanging="426"/>
        <w:rPr>
          <w:lang w:val="de-CH"/>
        </w:rPr>
      </w:pPr>
      <w:bookmarkStart w:id="1" w:name="_Toc103753501"/>
      <w:r w:rsidRPr="00870354">
        <w:rPr>
          <w:lang w:val="de-CH"/>
        </w:rPr>
        <w:lastRenderedPageBreak/>
        <w:t>MINDESTINHALTE</w:t>
      </w:r>
      <w:bookmarkEnd w:id="1"/>
    </w:p>
    <w:p w14:paraId="4FB6F0D7" w14:textId="77777777" w:rsidR="006D529D" w:rsidRPr="00870354" w:rsidRDefault="006D529D" w:rsidP="006D529D">
      <w:pPr>
        <w:rPr>
          <w:color w:val="0070C0"/>
          <w:lang w:val="de-CH" w:eastAsia="de-DE"/>
        </w:rPr>
      </w:pPr>
    </w:p>
    <w:p w14:paraId="38424A43" w14:textId="77777777" w:rsidR="006D529D" w:rsidRPr="00870354" w:rsidRDefault="006D529D" w:rsidP="006D529D">
      <w:pPr>
        <w:pStyle w:val="berschrift1"/>
        <w:ind w:left="567" w:hanging="567"/>
        <w:rPr>
          <w:lang w:val="de-CH"/>
        </w:rPr>
      </w:pPr>
      <w:bookmarkStart w:id="2" w:name="_Toc103753502"/>
      <w:r w:rsidRPr="00870354">
        <w:rPr>
          <w:lang w:val="de-CH"/>
        </w:rPr>
        <w:t>Allgemeine Bestimmungen</w:t>
      </w:r>
      <w:bookmarkEnd w:id="2"/>
    </w:p>
    <w:p w14:paraId="6227C43B" w14:textId="77777777" w:rsidR="009577AE" w:rsidRPr="00870354" w:rsidRDefault="00A551CD" w:rsidP="009577AE">
      <w:pPr>
        <w:pStyle w:val="berschrift5"/>
        <w:rPr>
          <w:color w:val="0070C0"/>
          <w:lang w:val="de-CH" w:eastAsia="de-DE"/>
        </w:rPr>
      </w:pPr>
      <w:bookmarkStart w:id="3" w:name="_Toc103753503"/>
      <w:r w:rsidRPr="00870354">
        <w:rPr>
          <w:color w:val="0070C0"/>
          <w:lang w:val="de-CH" w:eastAsia="de-DE"/>
        </w:rPr>
        <w:t>Geltungsbereich</w:t>
      </w:r>
      <w:r w:rsidR="009577AE" w:rsidRPr="00870354">
        <w:rPr>
          <w:color w:val="0070C0"/>
          <w:lang w:val="de-CH" w:eastAsia="de-DE"/>
        </w:rPr>
        <w:t xml:space="preserve"> und Zweck</w:t>
      </w:r>
      <w:r w:rsidR="009577AE" w:rsidRPr="00870354">
        <w:rPr>
          <w:color w:val="0070C0"/>
          <w:lang w:val="de-CH" w:eastAsia="de-DE"/>
        </w:rPr>
        <w:tab/>
        <w:t xml:space="preserve">Art. </w:t>
      </w:r>
      <w:r w:rsidR="005B0F12" w:rsidRPr="00870354">
        <w:rPr>
          <w:color w:val="0070C0"/>
          <w:lang w:val="de-CH"/>
        </w:rPr>
        <w:t>X</w:t>
      </w:r>
      <w:bookmarkEnd w:id="3"/>
    </w:p>
    <w:p w14:paraId="2A9FE7BF" w14:textId="77777777" w:rsidR="009577AE" w:rsidRPr="00870354" w:rsidRDefault="009577AE" w:rsidP="00966ABC">
      <w:pPr>
        <w:pStyle w:val="Listenabsatz"/>
        <w:numPr>
          <w:ilvl w:val="0"/>
          <w:numId w:val="27"/>
        </w:numPr>
        <w:spacing w:after="120"/>
        <w:ind w:left="567" w:hanging="283"/>
        <w:rPr>
          <w:color w:val="0070C0"/>
          <w:lang w:val="de-CH" w:eastAsia="de-DE"/>
        </w:rPr>
      </w:pPr>
      <w:r w:rsidRPr="00870354">
        <w:rPr>
          <w:color w:val="0070C0"/>
          <w:lang w:val="de-CH" w:eastAsia="de-DE"/>
        </w:rPr>
        <w:t>Die Bauordnung gilt für das ganze Gemeindegebiet. Sie dient der zielgerichteten räumlichen Entwicklung des Siedlungs- und Landschaftsraums im gemeindeeigenen und landesweiten Zusammenhang und regelt das Bau- und Planungswesen, soweit die Gemeinde hierfür zuständig ist.</w:t>
      </w:r>
    </w:p>
    <w:p w14:paraId="538A5BD5" w14:textId="77777777" w:rsidR="002012EC" w:rsidRPr="00870354" w:rsidRDefault="002012EC" w:rsidP="001C19F7">
      <w:pPr>
        <w:rPr>
          <w:color w:val="0070C0"/>
          <w:lang w:val="de-CH" w:eastAsia="de-DE"/>
        </w:rPr>
      </w:pPr>
    </w:p>
    <w:p w14:paraId="7DF1E539" w14:textId="77777777" w:rsidR="00A137FF" w:rsidRPr="00870354" w:rsidRDefault="008F5FA6" w:rsidP="00B7706D">
      <w:pPr>
        <w:pStyle w:val="Textkrper2"/>
        <w:rPr>
          <w:lang w:val="de-CH"/>
        </w:rPr>
      </w:pPr>
      <w:r w:rsidRPr="00870354">
        <w:rPr>
          <w:lang w:val="de-CH"/>
        </w:rPr>
        <w:t>Die Gemeinden sind</w:t>
      </w:r>
      <w:r w:rsidR="002012EC" w:rsidRPr="00870354">
        <w:rPr>
          <w:lang w:val="de-CH"/>
        </w:rPr>
        <w:t xml:space="preserve"> gemäss Art. 9 – 19 BauG</w:t>
      </w:r>
      <w:r w:rsidRPr="00870354">
        <w:rPr>
          <w:lang w:val="de-CH"/>
        </w:rPr>
        <w:t xml:space="preserve"> zur Ortsplanung verpflichtet. Sie erlassen eine Bauordnung und einen Zonenplan. Die Bauordnung und der Zonenplan regeln für das Gemeindegebiet</w:t>
      </w:r>
      <w:r w:rsidR="00A137FF" w:rsidRPr="00870354">
        <w:rPr>
          <w:lang w:val="de-CH"/>
        </w:rPr>
        <w:t xml:space="preserve"> die Bau- und Gestaltungsvorschriften sowie die zulässige Nutzung von Grundstücken. Entsprechend geht es um die Unterscheidung und Trennung von Zonen nach Dichte und Nutzungsart. Die Bauordnung und der Zonenplan legen, unter B</w:t>
      </w:r>
      <w:r w:rsidR="00C3674E" w:rsidRPr="00870354">
        <w:rPr>
          <w:lang w:val="de-CH"/>
        </w:rPr>
        <w:t>erücksichtigung der Planungsg</w:t>
      </w:r>
      <w:r w:rsidR="00A137FF" w:rsidRPr="00870354">
        <w:rPr>
          <w:lang w:val="de-CH"/>
        </w:rPr>
        <w:t>rundsätze</w:t>
      </w:r>
      <w:r w:rsidR="00595972" w:rsidRPr="00870354">
        <w:rPr>
          <w:lang w:val="de-CH"/>
        </w:rPr>
        <w:t>,</w:t>
      </w:r>
      <w:r w:rsidR="00A137FF" w:rsidRPr="00870354">
        <w:rPr>
          <w:lang w:val="de-CH"/>
        </w:rPr>
        <w:t xml:space="preserve"> dabei Art, Ort und Mass der Bodennutzung grundeigentümerverbindlich und parzellenscharf fest.</w:t>
      </w:r>
    </w:p>
    <w:p w14:paraId="43F3BCA9" w14:textId="77777777" w:rsidR="00367D7C" w:rsidRPr="00870354" w:rsidRDefault="00367D7C" w:rsidP="00B7706D">
      <w:pPr>
        <w:pStyle w:val="Textkrper2"/>
        <w:rPr>
          <w:lang w:val="de-CH"/>
        </w:rPr>
      </w:pPr>
    </w:p>
    <w:p w14:paraId="78996A18" w14:textId="77777777" w:rsidR="00367D7C" w:rsidRPr="00870354" w:rsidRDefault="00367D7C" w:rsidP="00B7706D">
      <w:pPr>
        <w:pStyle w:val="Textkrper2"/>
        <w:rPr>
          <w:lang w:val="de-CH"/>
        </w:rPr>
      </w:pPr>
      <w:r w:rsidRPr="00870354">
        <w:rPr>
          <w:lang w:val="de-CH"/>
        </w:rPr>
        <w:t>Ergänzungsbestimmungen</w:t>
      </w:r>
      <w:r w:rsidR="00E4713A" w:rsidRPr="00870354">
        <w:rPr>
          <w:lang w:val="de-CH"/>
        </w:rPr>
        <w:t xml:space="preserve"> Teil B</w:t>
      </w:r>
      <w:r w:rsidRPr="00870354">
        <w:rPr>
          <w:lang w:val="de-CH"/>
        </w:rPr>
        <w:t>:</w:t>
      </w:r>
    </w:p>
    <w:p w14:paraId="30881E98" w14:textId="77777777" w:rsidR="00367D7C" w:rsidRPr="00870354" w:rsidRDefault="00367D7C" w:rsidP="00966ABC">
      <w:pPr>
        <w:pStyle w:val="Textkrper2"/>
        <w:numPr>
          <w:ilvl w:val="0"/>
          <w:numId w:val="93"/>
        </w:numPr>
        <w:rPr>
          <w:lang w:val="de-CH"/>
        </w:rPr>
      </w:pPr>
      <w:r w:rsidRPr="00870354">
        <w:rPr>
          <w:lang w:val="de-CH"/>
        </w:rPr>
        <w:t>Übergeordnetes Recht (Allgemeine Bestimmungen)</w:t>
      </w:r>
    </w:p>
    <w:p w14:paraId="710A7B11" w14:textId="77777777" w:rsidR="00B7706D" w:rsidRPr="00870354" w:rsidRDefault="00B7706D" w:rsidP="001C19F7">
      <w:pPr>
        <w:rPr>
          <w:color w:val="0070C0"/>
          <w:lang w:val="de-CH" w:eastAsia="de-DE"/>
        </w:rPr>
      </w:pPr>
    </w:p>
    <w:p w14:paraId="3A2030D0" w14:textId="77777777" w:rsidR="00C2026C" w:rsidRPr="00870354" w:rsidRDefault="00252138" w:rsidP="00212510">
      <w:pPr>
        <w:pStyle w:val="berschrift1"/>
        <w:ind w:left="567" w:hanging="567"/>
        <w:rPr>
          <w:lang w:val="de-CH"/>
        </w:rPr>
      </w:pPr>
      <w:bookmarkStart w:id="4" w:name="_Toc103753504"/>
      <w:r w:rsidRPr="00870354">
        <w:rPr>
          <w:lang w:val="de-CH"/>
        </w:rPr>
        <w:t>Planungsrecht</w:t>
      </w:r>
      <w:bookmarkEnd w:id="4"/>
    </w:p>
    <w:p w14:paraId="7FFD7C4B" w14:textId="77777777" w:rsidR="00354B6E" w:rsidRPr="00870354" w:rsidRDefault="00354B6E" w:rsidP="00966ABC">
      <w:pPr>
        <w:pStyle w:val="berschrift2"/>
        <w:numPr>
          <w:ilvl w:val="0"/>
          <w:numId w:val="82"/>
        </w:numPr>
        <w:spacing w:before="120"/>
        <w:rPr>
          <w:lang w:val="de-CH" w:eastAsia="de-DE"/>
        </w:rPr>
      </w:pPr>
      <w:bookmarkStart w:id="5" w:name="_Toc103753505"/>
      <w:r w:rsidRPr="00870354">
        <w:rPr>
          <w:lang w:val="de-CH" w:eastAsia="de-DE"/>
        </w:rPr>
        <w:t>Planungsgrundsätze</w:t>
      </w:r>
      <w:bookmarkEnd w:id="5"/>
    </w:p>
    <w:p w14:paraId="3A963631" w14:textId="77777777" w:rsidR="003F2E95" w:rsidRPr="00870354" w:rsidRDefault="002012EC" w:rsidP="003F2E95">
      <w:pPr>
        <w:pStyle w:val="berschrift5"/>
        <w:rPr>
          <w:color w:val="0070C0"/>
          <w:lang w:val="de-CH" w:eastAsia="de-DE"/>
        </w:rPr>
      </w:pPr>
      <w:bookmarkStart w:id="6" w:name="_Toc103753506"/>
      <w:r w:rsidRPr="00870354">
        <w:rPr>
          <w:color w:val="0070C0"/>
          <w:lang w:val="de-CH" w:eastAsia="de-DE"/>
        </w:rPr>
        <w:t>Planungsgrundsätze</w:t>
      </w:r>
      <w:r w:rsidR="003F2E95" w:rsidRPr="00870354">
        <w:rPr>
          <w:color w:val="0070C0"/>
          <w:lang w:val="de-CH" w:eastAsia="de-DE"/>
        </w:rPr>
        <w:tab/>
        <w:t xml:space="preserve">Art. </w:t>
      </w:r>
      <w:r w:rsidR="00B7706D" w:rsidRPr="00870354">
        <w:rPr>
          <w:color w:val="0070C0"/>
          <w:lang w:val="de-CH" w:eastAsia="de-DE"/>
        </w:rPr>
        <w:t>X</w:t>
      </w:r>
      <w:bookmarkEnd w:id="6"/>
    </w:p>
    <w:p w14:paraId="2FA9D3D6" w14:textId="77777777" w:rsidR="003F2E95" w:rsidRPr="00870354" w:rsidRDefault="003F2E95" w:rsidP="00966ABC">
      <w:pPr>
        <w:pStyle w:val="Listenabsatz"/>
        <w:numPr>
          <w:ilvl w:val="0"/>
          <w:numId w:val="36"/>
        </w:numPr>
        <w:ind w:left="567" w:hanging="283"/>
        <w:rPr>
          <w:color w:val="0070C0"/>
          <w:lang w:val="de-CH" w:eastAsia="de-DE"/>
        </w:rPr>
      </w:pPr>
      <w:r w:rsidRPr="00870354">
        <w:rPr>
          <w:color w:val="0070C0"/>
          <w:lang w:val="de-CH" w:eastAsia="de-DE"/>
        </w:rPr>
        <w:t>D</w:t>
      </w:r>
      <w:r w:rsidR="00D020DD" w:rsidRPr="00870354">
        <w:rPr>
          <w:color w:val="0070C0"/>
          <w:lang w:val="de-CH" w:eastAsia="de-DE"/>
        </w:rPr>
        <w:t>ie</w:t>
      </w:r>
      <w:r w:rsidRPr="00870354">
        <w:rPr>
          <w:color w:val="0070C0"/>
          <w:lang w:val="de-CH" w:eastAsia="de-DE"/>
        </w:rPr>
        <w:t xml:space="preserve"> Siedlungs</w:t>
      </w:r>
      <w:r w:rsidR="00D020DD" w:rsidRPr="00870354">
        <w:rPr>
          <w:color w:val="0070C0"/>
          <w:lang w:val="de-CH" w:eastAsia="de-DE"/>
        </w:rPr>
        <w:t>entwicklung</w:t>
      </w:r>
      <w:r w:rsidRPr="00870354">
        <w:rPr>
          <w:color w:val="0070C0"/>
          <w:lang w:val="de-CH" w:eastAsia="de-DE"/>
        </w:rPr>
        <w:t xml:space="preserve"> und die Siedlungsverdichtung haben in den Planungs- und Bewilligungsverfahren </w:t>
      </w:r>
      <w:r w:rsidR="00347A19" w:rsidRPr="00870354">
        <w:rPr>
          <w:color w:val="0070C0"/>
          <w:lang w:val="de-CH" w:eastAsia="de-DE"/>
        </w:rPr>
        <w:t>ins</w:t>
      </w:r>
      <w:r w:rsidRPr="00870354">
        <w:rPr>
          <w:color w:val="0070C0"/>
          <w:lang w:val="de-CH" w:eastAsia="de-DE"/>
        </w:rPr>
        <w:t xml:space="preserve">besondere zu </w:t>
      </w:r>
      <w:r w:rsidR="00347A19" w:rsidRPr="00870354">
        <w:rPr>
          <w:color w:val="0070C0"/>
          <w:lang w:val="de-CH" w:eastAsia="de-DE"/>
        </w:rPr>
        <w:t>berücksichtigen</w:t>
      </w:r>
      <w:r w:rsidRPr="00870354">
        <w:rPr>
          <w:color w:val="0070C0"/>
          <w:lang w:val="de-CH" w:eastAsia="de-DE"/>
        </w:rPr>
        <w:t>:</w:t>
      </w:r>
    </w:p>
    <w:p w14:paraId="21309103" w14:textId="77777777" w:rsidR="003F2E95" w:rsidRPr="00870354" w:rsidRDefault="00863823" w:rsidP="00966ABC">
      <w:pPr>
        <w:pStyle w:val="Listenabsatz"/>
        <w:numPr>
          <w:ilvl w:val="0"/>
          <w:numId w:val="37"/>
        </w:numPr>
        <w:ind w:left="993" w:hanging="426"/>
        <w:rPr>
          <w:color w:val="0070C0"/>
          <w:lang w:val="de-CH" w:eastAsia="de-DE"/>
        </w:rPr>
      </w:pPr>
      <w:r w:rsidRPr="00870354">
        <w:rPr>
          <w:color w:val="0070C0"/>
          <w:lang w:val="de-CH" w:eastAsia="de-DE"/>
        </w:rPr>
        <w:t>Die sorgfältige Siedlungsentwicklung</w:t>
      </w:r>
      <w:r w:rsidR="000F6F6F" w:rsidRPr="00870354">
        <w:rPr>
          <w:color w:val="0070C0"/>
          <w:lang w:val="de-CH" w:eastAsia="de-DE"/>
        </w:rPr>
        <w:t xml:space="preserve"> nach innen</w:t>
      </w:r>
      <w:r w:rsidRPr="00870354">
        <w:rPr>
          <w:color w:val="0070C0"/>
          <w:lang w:val="de-CH" w:eastAsia="de-DE"/>
        </w:rPr>
        <w:t xml:space="preserve"> ist</w:t>
      </w:r>
      <w:r w:rsidR="000F6F6F" w:rsidRPr="00870354">
        <w:rPr>
          <w:color w:val="0070C0"/>
          <w:lang w:val="de-CH" w:eastAsia="de-DE"/>
        </w:rPr>
        <w:t xml:space="preserve"> unter Berücksichtigung einer hohen Siedlungsqualität</w:t>
      </w:r>
      <w:r w:rsidRPr="00870354">
        <w:rPr>
          <w:color w:val="0070C0"/>
          <w:lang w:val="de-CH" w:eastAsia="de-DE"/>
        </w:rPr>
        <w:t xml:space="preserve"> zu fördern</w:t>
      </w:r>
      <w:r w:rsidR="000F6F6F" w:rsidRPr="00870354">
        <w:rPr>
          <w:color w:val="0070C0"/>
          <w:lang w:val="de-CH" w:eastAsia="de-DE"/>
        </w:rPr>
        <w:t>,</w:t>
      </w:r>
    </w:p>
    <w:p w14:paraId="5F37D284" w14:textId="77777777" w:rsidR="000F6F6F" w:rsidRPr="00870354" w:rsidRDefault="00863823" w:rsidP="00966ABC">
      <w:pPr>
        <w:pStyle w:val="Listenabsatz"/>
        <w:numPr>
          <w:ilvl w:val="0"/>
          <w:numId w:val="37"/>
        </w:numPr>
        <w:ind w:left="993" w:hanging="426"/>
        <w:rPr>
          <w:color w:val="0070C0"/>
          <w:lang w:val="de-CH" w:eastAsia="de-DE"/>
        </w:rPr>
      </w:pPr>
      <w:r w:rsidRPr="00870354">
        <w:rPr>
          <w:color w:val="0070C0"/>
          <w:lang w:val="de-CH" w:eastAsia="de-DE"/>
        </w:rPr>
        <w:t>Der</w:t>
      </w:r>
      <w:r w:rsidR="000F6F6F" w:rsidRPr="00870354">
        <w:rPr>
          <w:color w:val="0070C0"/>
          <w:lang w:val="de-CH" w:eastAsia="de-DE"/>
        </w:rPr>
        <w:t xml:space="preserve"> Ortskern</w:t>
      </w:r>
      <w:r w:rsidRPr="00870354">
        <w:rPr>
          <w:color w:val="0070C0"/>
          <w:lang w:val="de-CH" w:eastAsia="de-DE"/>
        </w:rPr>
        <w:t xml:space="preserve"> ist</w:t>
      </w:r>
      <w:r w:rsidR="000F6F6F" w:rsidRPr="00870354">
        <w:rPr>
          <w:color w:val="0070C0"/>
          <w:lang w:val="de-CH" w:eastAsia="de-DE"/>
        </w:rPr>
        <w:t xml:space="preserve"> hinsichtlich Ortsbild und attraktiven Verkaufs- und Dienstleistungsangeboten</w:t>
      </w:r>
      <w:r w:rsidRPr="00870354">
        <w:rPr>
          <w:color w:val="0070C0"/>
          <w:lang w:val="de-CH" w:eastAsia="de-DE"/>
        </w:rPr>
        <w:t xml:space="preserve"> qualitätsvoll zu entwickeln</w:t>
      </w:r>
      <w:r w:rsidR="000F6F6F" w:rsidRPr="00870354">
        <w:rPr>
          <w:color w:val="0070C0"/>
          <w:lang w:val="de-CH" w:eastAsia="de-DE"/>
        </w:rPr>
        <w:t>,</w:t>
      </w:r>
    </w:p>
    <w:p w14:paraId="7B93F528" w14:textId="77777777" w:rsidR="000F6F6F" w:rsidRPr="00870354" w:rsidRDefault="00863823" w:rsidP="00966ABC">
      <w:pPr>
        <w:pStyle w:val="Listenabsatz"/>
        <w:numPr>
          <w:ilvl w:val="0"/>
          <w:numId w:val="37"/>
        </w:numPr>
        <w:ind w:left="993" w:hanging="426"/>
        <w:rPr>
          <w:color w:val="0070C0"/>
          <w:lang w:val="de-CH" w:eastAsia="de-DE"/>
        </w:rPr>
      </w:pPr>
      <w:r w:rsidRPr="00870354">
        <w:rPr>
          <w:color w:val="0070C0"/>
          <w:lang w:val="de-CH" w:eastAsia="de-DE"/>
        </w:rPr>
        <w:t>Genügend Freiräume, attraktive Wege</w:t>
      </w:r>
      <w:r w:rsidR="000F6F6F" w:rsidRPr="00870354">
        <w:rPr>
          <w:color w:val="0070C0"/>
          <w:lang w:val="de-CH" w:eastAsia="de-DE"/>
        </w:rPr>
        <w:t xml:space="preserve"> sowie Kultur- und Natu</w:t>
      </w:r>
      <w:r w:rsidRPr="00870354">
        <w:rPr>
          <w:color w:val="0070C0"/>
          <w:lang w:val="de-CH" w:eastAsia="de-DE"/>
        </w:rPr>
        <w:t>robjekte und eine ausreichende</w:t>
      </w:r>
      <w:r w:rsidR="000F6F6F" w:rsidRPr="00870354">
        <w:rPr>
          <w:color w:val="0070C0"/>
          <w:lang w:val="de-CH" w:eastAsia="de-DE"/>
        </w:rPr>
        <w:t xml:space="preserve"> Durchgrünung der Siedlung</w:t>
      </w:r>
      <w:r w:rsidR="00C71730" w:rsidRPr="00870354">
        <w:rPr>
          <w:color w:val="0070C0"/>
          <w:lang w:val="de-CH" w:eastAsia="de-DE"/>
        </w:rPr>
        <w:t xml:space="preserve"> sind</w:t>
      </w:r>
      <w:r w:rsidRPr="00870354">
        <w:rPr>
          <w:color w:val="0070C0"/>
          <w:lang w:val="de-CH" w:eastAsia="de-DE"/>
        </w:rPr>
        <w:t xml:space="preserve"> zu erhalten und zu fördern</w:t>
      </w:r>
      <w:r w:rsidR="000F6F6F" w:rsidRPr="00870354">
        <w:rPr>
          <w:color w:val="0070C0"/>
          <w:lang w:val="de-CH" w:eastAsia="de-DE"/>
        </w:rPr>
        <w:t>,</w:t>
      </w:r>
    </w:p>
    <w:p w14:paraId="7630EC40" w14:textId="77777777" w:rsidR="000F6F6F" w:rsidRPr="00870354" w:rsidRDefault="000F6F6F" w:rsidP="00966ABC">
      <w:pPr>
        <w:pStyle w:val="Listenabsatz"/>
        <w:numPr>
          <w:ilvl w:val="0"/>
          <w:numId w:val="37"/>
        </w:numPr>
        <w:ind w:left="993" w:hanging="426"/>
        <w:rPr>
          <w:color w:val="0070C0"/>
          <w:lang w:val="de-CH" w:eastAsia="de-DE"/>
        </w:rPr>
      </w:pPr>
      <w:r w:rsidRPr="00870354">
        <w:rPr>
          <w:color w:val="0070C0"/>
          <w:lang w:val="de-CH" w:eastAsia="de-DE"/>
        </w:rPr>
        <w:t>Bauten, Anlagen und zusammenhängende Überbauungen sind sorgfältig zu gestalten und zu strukturieren sowie in ihre Quartierumgebung gut einzupassen,</w:t>
      </w:r>
    </w:p>
    <w:p w14:paraId="4DE442AB" w14:textId="77777777" w:rsidR="000F6F6F" w:rsidRPr="00870354" w:rsidRDefault="000F6F6F" w:rsidP="00966ABC">
      <w:pPr>
        <w:pStyle w:val="Listenabsatz"/>
        <w:numPr>
          <w:ilvl w:val="0"/>
          <w:numId w:val="37"/>
        </w:numPr>
        <w:ind w:left="993" w:hanging="426"/>
        <w:rPr>
          <w:color w:val="0070C0"/>
          <w:lang w:val="de-CH" w:eastAsia="de-DE"/>
        </w:rPr>
      </w:pPr>
      <w:r w:rsidRPr="00870354">
        <w:rPr>
          <w:color w:val="0070C0"/>
          <w:lang w:val="de-CH" w:eastAsia="de-DE"/>
        </w:rPr>
        <w:t>Die Strassenräume sind attraktiv, bedürfnisgerecht und vi</w:t>
      </w:r>
      <w:r w:rsidR="00595972" w:rsidRPr="00870354">
        <w:rPr>
          <w:color w:val="0070C0"/>
          <w:lang w:val="de-CH" w:eastAsia="de-DE"/>
        </w:rPr>
        <w:t>elfältig nutzbar zu gestalten,</w:t>
      </w:r>
    </w:p>
    <w:p w14:paraId="48DE77DB" w14:textId="77777777" w:rsidR="003F2E95" w:rsidRPr="00870354" w:rsidRDefault="003F2E95" w:rsidP="00966ABC">
      <w:pPr>
        <w:pStyle w:val="Listenabsatz"/>
        <w:numPr>
          <w:ilvl w:val="0"/>
          <w:numId w:val="37"/>
        </w:numPr>
        <w:ind w:left="993" w:hanging="426"/>
        <w:rPr>
          <w:color w:val="0070C0"/>
          <w:lang w:val="de-CH" w:eastAsia="de-DE"/>
        </w:rPr>
      </w:pPr>
      <w:r w:rsidRPr="00870354">
        <w:rPr>
          <w:color w:val="0070C0"/>
          <w:lang w:val="de-CH" w:eastAsia="de-DE"/>
        </w:rPr>
        <w:t>Die Landschaft ist in ihrer Eigenheit zu erhalten und aufzuwerten. Die Naherholungsräume sowie deren umweltschonende</w:t>
      </w:r>
      <w:r w:rsidR="00863823" w:rsidRPr="00870354">
        <w:rPr>
          <w:color w:val="0070C0"/>
          <w:lang w:val="de-CH" w:eastAsia="de-DE"/>
        </w:rPr>
        <w:t xml:space="preserve"> Erreichbarkeit sind zu fördern,</w:t>
      </w:r>
    </w:p>
    <w:p w14:paraId="19A8EF51" w14:textId="77777777" w:rsidR="003F2E95" w:rsidRPr="00870354" w:rsidRDefault="003F2E95" w:rsidP="00966ABC">
      <w:pPr>
        <w:pStyle w:val="Listenabsatz"/>
        <w:numPr>
          <w:ilvl w:val="0"/>
          <w:numId w:val="37"/>
        </w:numPr>
        <w:ind w:left="993" w:hanging="426"/>
        <w:rPr>
          <w:color w:val="0070C0"/>
          <w:lang w:val="de-CH" w:eastAsia="de-DE"/>
        </w:rPr>
      </w:pPr>
      <w:r w:rsidRPr="00870354">
        <w:rPr>
          <w:color w:val="0070C0"/>
          <w:lang w:val="de-CH" w:eastAsia="de-DE"/>
        </w:rPr>
        <w:t>Verdichtetes Bauen an Standorten mit gutem öffentlichem Verkehrsanschluss ist zu för</w:t>
      </w:r>
      <w:r w:rsidR="00863823" w:rsidRPr="00870354">
        <w:rPr>
          <w:color w:val="0070C0"/>
          <w:lang w:val="de-CH" w:eastAsia="de-DE"/>
        </w:rPr>
        <w:t>dern,</w:t>
      </w:r>
    </w:p>
    <w:p w14:paraId="00F1B957" w14:textId="77777777" w:rsidR="00EB1818" w:rsidRPr="00870354" w:rsidRDefault="00EB1818" w:rsidP="00966ABC">
      <w:pPr>
        <w:pStyle w:val="Listenabsatz"/>
        <w:numPr>
          <w:ilvl w:val="0"/>
          <w:numId w:val="37"/>
        </w:numPr>
        <w:ind w:left="993" w:hanging="426"/>
        <w:rPr>
          <w:color w:val="0070C0"/>
          <w:lang w:val="de-CH" w:eastAsia="de-DE"/>
        </w:rPr>
      </w:pPr>
      <w:r w:rsidRPr="00870354">
        <w:rPr>
          <w:color w:val="0070C0"/>
          <w:lang w:val="de-CH" w:eastAsia="de-DE"/>
        </w:rPr>
        <w:t>Alternative erneuerbare Energieträger und die Energieeffizienz sind zu fördern,</w:t>
      </w:r>
    </w:p>
    <w:p w14:paraId="545FF9F3" w14:textId="77777777" w:rsidR="000F6F6F" w:rsidRPr="00870354" w:rsidRDefault="000F6F6F" w:rsidP="00966ABC">
      <w:pPr>
        <w:pStyle w:val="Listenabsatz"/>
        <w:numPr>
          <w:ilvl w:val="0"/>
          <w:numId w:val="37"/>
        </w:numPr>
        <w:ind w:left="993" w:hanging="426"/>
        <w:rPr>
          <w:color w:val="0070C0"/>
          <w:lang w:val="de-CH" w:eastAsia="de-DE"/>
        </w:rPr>
      </w:pPr>
      <w:r w:rsidRPr="00870354">
        <w:rPr>
          <w:color w:val="0070C0"/>
          <w:lang w:val="de-CH" w:eastAsia="de-DE"/>
        </w:rPr>
        <w:t>Die Verkehrsqualität und die Verkehrssicherheit sind zu schaffen und zu erhalten. Der Ausbau des öffentlichen Verkehrs sowie die Rad- und Fusswegverbindungen sind zu fördern.</w:t>
      </w:r>
    </w:p>
    <w:p w14:paraId="0104B3BA" w14:textId="77777777" w:rsidR="00C34D55" w:rsidRPr="00870354" w:rsidRDefault="00C34D55" w:rsidP="00966ABC">
      <w:pPr>
        <w:pStyle w:val="Listenabsatz"/>
        <w:numPr>
          <w:ilvl w:val="0"/>
          <w:numId w:val="36"/>
        </w:numPr>
        <w:ind w:left="567" w:hanging="283"/>
        <w:rPr>
          <w:color w:val="0070C0"/>
          <w:lang w:val="de-CH" w:eastAsia="de-DE"/>
        </w:rPr>
      </w:pPr>
      <w:r w:rsidRPr="00870354">
        <w:rPr>
          <w:color w:val="0070C0"/>
          <w:lang w:val="de-CH" w:eastAsia="de-DE"/>
        </w:rPr>
        <w:t>Die Verwirklichung der ortsplanerischen Ziele erfolgt durch eine den örtlichen Verhältnissen angepasste und aktive Boden- und Baulandpolitik der Gemeinde.</w:t>
      </w:r>
    </w:p>
    <w:p w14:paraId="2C6F9A59" w14:textId="77777777" w:rsidR="000F6F6F" w:rsidRPr="00870354" w:rsidRDefault="000F6F6F" w:rsidP="000F6F6F">
      <w:pPr>
        <w:rPr>
          <w:color w:val="0070C0"/>
          <w:lang w:val="de-CH" w:eastAsia="de-DE"/>
        </w:rPr>
      </w:pPr>
    </w:p>
    <w:p w14:paraId="50810F84" w14:textId="77777777" w:rsidR="00B7706D" w:rsidRPr="00870354" w:rsidRDefault="00B7706D" w:rsidP="00B7706D">
      <w:pPr>
        <w:pStyle w:val="Textkrper2"/>
        <w:rPr>
          <w:lang w:val="de-CH"/>
        </w:rPr>
      </w:pPr>
      <w:r w:rsidRPr="00870354">
        <w:rPr>
          <w:lang w:val="de-CH"/>
        </w:rPr>
        <w:t>Mit den Planungsgrundsätzen gibt die Gemeinde die Ziele bekann</w:t>
      </w:r>
      <w:r w:rsidR="0050188E" w:rsidRPr="00870354">
        <w:rPr>
          <w:lang w:val="de-CH"/>
        </w:rPr>
        <w:t>t, die im Planungs- und Bewilli</w:t>
      </w:r>
      <w:r w:rsidRPr="00870354">
        <w:rPr>
          <w:lang w:val="de-CH"/>
        </w:rPr>
        <w:t>g</w:t>
      </w:r>
      <w:r w:rsidR="0050188E" w:rsidRPr="00870354">
        <w:rPr>
          <w:lang w:val="de-CH"/>
        </w:rPr>
        <w:t>-</w:t>
      </w:r>
      <w:r w:rsidRPr="00870354">
        <w:rPr>
          <w:lang w:val="de-CH"/>
        </w:rPr>
        <w:t>ungsverfahren gelten sollen. Sie fördern das gemeinsame Verständnis und erleichtern die Auslegung der übrigen Vorschriften. Sie umfassen die wichtigsten Ergebnisse einer allfälligen vorgängigen Leitbild-Diskussion und können hier oder in den entsprechenden Zonenvorschriften festgehalten werden.</w:t>
      </w:r>
    </w:p>
    <w:p w14:paraId="023D0F5D" w14:textId="77777777" w:rsidR="005E3569" w:rsidRPr="00870354" w:rsidRDefault="00B7706D" w:rsidP="00C3674E">
      <w:pPr>
        <w:pStyle w:val="Textkrper2"/>
        <w:rPr>
          <w:lang w:val="de-CH"/>
        </w:rPr>
      </w:pPr>
      <w:r w:rsidRPr="00870354">
        <w:rPr>
          <w:lang w:val="de-CH"/>
        </w:rPr>
        <w:lastRenderedPageBreak/>
        <w:t>Gut gestaltete und qualitätsvolle Siedlungen sind eine wesentliche Aufgabe der Raumplanung. Hierzu sind die Ziele gemäss Artikel 1 BauG</w:t>
      </w:r>
      <w:r w:rsidR="00C17268" w:rsidRPr="00870354">
        <w:rPr>
          <w:lang w:val="de-CH"/>
        </w:rPr>
        <w:t xml:space="preserve"> und die des Landesrichtplans</w:t>
      </w:r>
      <w:r w:rsidRPr="00870354">
        <w:rPr>
          <w:lang w:val="de-CH"/>
        </w:rPr>
        <w:t xml:space="preserve"> in der Nutzungsplanung umzusetzen; dies kann zum Beispiel mit Anreizen zur Verdichtung, Vorgaben zur Strassenraumgestaltung oder zur Gestaltung von Bauten erfolgen. Verkehrsintensive Nutzungen sind auf geeignete Standorte zu konzentrieren. In ungeeigneten Gebieten sind sie durch Beschränkung von Art und Ausmass der Nutzung auszuschliessen oder auf ein vertretbares Mass zu reduzieren.</w:t>
      </w:r>
    </w:p>
    <w:p w14:paraId="7B831AD4" w14:textId="77777777" w:rsidR="00162F24" w:rsidRPr="00870354" w:rsidRDefault="00162F24" w:rsidP="00C3674E">
      <w:pPr>
        <w:pStyle w:val="Textkrper2"/>
        <w:rPr>
          <w:i w:val="0"/>
          <w:color w:val="0070C0"/>
          <w:lang w:val="de-CH"/>
        </w:rPr>
      </w:pPr>
    </w:p>
    <w:p w14:paraId="6FA9321F" w14:textId="77777777" w:rsidR="005E3569" w:rsidRPr="00870354" w:rsidRDefault="005E3569" w:rsidP="005E3569">
      <w:pPr>
        <w:pStyle w:val="berschrift2"/>
        <w:spacing w:before="120"/>
        <w:rPr>
          <w:lang w:val="de-CH" w:eastAsia="de-DE"/>
        </w:rPr>
      </w:pPr>
      <w:bookmarkStart w:id="7" w:name="_Toc103753507"/>
      <w:r w:rsidRPr="00870354">
        <w:rPr>
          <w:lang w:val="de-CH" w:eastAsia="de-DE"/>
        </w:rPr>
        <w:t>Grundlagen</w:t>
      </w:r>
      <w:bookmarkEnd w:id="7"/>
    </w:p>
    <w:p w14:paraId="48F4D0D0" w14:textId="77777777" w:rsidR="005E3569" w:rsidRPr="00870354" w:rsidRDefault="005E3569" w:rsidP="005E3569">
      <w:pPr>
        <w:pStyle w:val="berschrift5"/>
        <w:rPr>
          <w:color w:val="0070C0"/>
          <w:lang w:val="de-CH" w:eastAsia="de-DE"/>
        </w:rPr>
      </w:pPr>
      <w:bookmarkStart w:id="8" w:name="_Toc103753508"/>
      <w:r w:rsidRPr="00870354">
        <w:rPr>
          <w:color w:val="0070C0"/>
          <w:lang w:val="de-CH" w:eastAsia="de-DE"/>
        </w:rPr>
        <w:t>Grundlagen</w:t>
      </w:r>
      <w:r w:rsidRPr="00870354">
        <w:rPr>
          <w:color w:val="0070C0"/>
          <w:lang w:val="de-CH" w:eastAsia="de-DE"/>
        </w:rPr>
        <w:tab/>
        <w:t xml:space="preserve">Art. </w:t>
      </w:r>
      <w:r w:rsidRPr="00870354">
        <w:rPr>
          <w:color w:val="0070C0"/>
          <w:lang w:val="de-CH"/>
        </w:rPr>
        <w:t>X</w:t>
      </w:r>
      <w:bookmarkEnd w:id="8"/>
    </w:p>
    <w:p w14:paraId="72FB97A6" w14:textId="77777777" w:rsidR="005E3569" w:rsidRPr="00870354" w:rsidRDefault="005E3569" w:rsidP="00966ABC">
      <w:pPr>
        <w:pStyle w:val="Listenabsatz"/>
        <w:numPr>
          <w:ilvl w:val="0"/>
          <w:numId w:val="19"/>
        </w:numPr>
        <w:ind w:left="567" w:hanging="283"/>
        <w:rPr>
          <w:color w:val="0070C0"/>
          <w:lang w:val="de-CH" w:eastAsia="de-DE"/>
        </w:rPr>
      </w:pPr>
      <w:r w:rsidRPr="00870354">
        <w:rPr>
          <w:color w:val="0070C0"/>
          <w:lang w:val="de-CH" w:eastAsia="de-DE"/>
        </w:rPr>
        <w:t xml:space="preserve">Die Gemeinde erarbeitet nach Bedarf die für die </w:t>
      </w:r>
      <w:r w:rsidR="00291A89" w:rsidRPr="00870354">
        <w:rPr>
          <w:color w:val="0070C0"/>
          <w:lang w:val="de-CH" w:eastAsia="de-DE"/>
        </w:rPr>
        <w:t>Festsetzungen</w:t>
      </w:r>
      <w:r w:rsidRPr="00870354">
        <w:rPr>
          <w:color w:val="0070C0"/>
          <w:lang w:val="de-CH" w:eastAsia="de-DE"/>
        </w:rPr>
        <w:t xml:space="preserve"> in der Grundordnung erforderlichen Grundlagen für die Raumentwicklung, wie Siedlungs- und Landschaftsanalysen, Inventare, </w:t>
      </w:r>
      <w:r w:rsidR="00D41FEF" w:rsidRPr="00870354">
        <w:rPr>
          <w:color w:val="0070C0"/>
          <w:lang w:val="de-CH" w:eastAsia="de-DE"/>
        </w:rPr>
        <w:t xml:space="preserve">Konzepte oder Leitbilder und definiert allfällige </w:t>
      </w:r>
      <w:r w:rsidR="003F4833" w:rsidRPr="00870354">
        <w:rPr>
          <w:color w:val="0070C0"/>
          <w:lang w:val="de-CH" w:eastAsia="de-DE"/>
        </w:rPr>
        <w:t>darauffolgende</w:t>
      </w:r>
      <w:r w:rsidR="00D41FEF" w:rsidRPr="00870354">
        <w:rPr>
          <w:color w:val="0070C0"/>
          <w:lang w:val="de-CH" w:eastAsia="de-DE"/>
        </w:rPr>
        <w:t xml:space="preserve"> Massnahmen für die Umsetzung.</w:t>
      </w:r>
    </w:p>
    <w:p w14:paraId="38F59E36" w14:textId="77777777" w:rsidR="005E3569" w:rsidRPr="00870354" w:rsidRDefault="005E3569" w:rsidP="005E3569">
      <w:pPr>
        <w:rPr>
          <w:color w:val="0070C0"/>
          <w:lang w:val="de-CH" w:eastAsia="de-DE"/>
        </w:rPr>
      </w:pPr>
    </w:p>
    <w:p w14:paraId="41C34E77" w14:textId="77777777" w:rsidR="005E3569" w:rsidRPr="00870354" w:rsidRDefault="005E3569" w:rsidP="005E3569">
      <w:pPr>
        <w:autoSpaceDE w:val="0"/>
        <w:autoSpaceDN w:val="0"/>
        <w:adjustRightInd w:val="0"/>
        <w:jc w:val="left"/>
        <w:rPr>
          <w:i/>
          <w:color w:val="00B050"/>
          <w:lang w:val="de-CH" w:eastAsia="de-DE"/>
        </w:rPr>
      </w:pPr>
      <w:r w:rsidRPr="00870354">
        <w:rPr>
          <w:i/>
          <w:color w:val="00B050"/>
          <w:lang w:val="de-CH" w:eastAsia="de-DE"/>
        </w:rPr>
        <w:t>Um Aussagen über die erwünschte künftige räumliche Entwicklung</w:t>
      </w:r>
      <w:r w:rsidR="004219EF" w:rsidRPr="00870354">
        <w:rPr>
          <w:i/>
          <w:color w:val="00B050"/>
          <w:lang w:val="de-CH" w:eastAsia="de-DE"/>
        </w:rPr>
        <w:t xml:space="preserve"> und Entwicklungsstrategien</w:t>
      </w:r>
      <w:r w:rsidRPr="00870354">
        <w:rPr>
          <w:i/>
          <w:color w:val="00B050"/>
          <w:lang w:val="de-CH" w:eastAsia="de-DE"/>
        </w:rPr>
        <w:t xml:space="preserve"> treffen und diese auch plausibel begründen zu können, sind die notwendigen Grundlagen zu erarbeiten.</w:t>
      </w:r>
    </w:p>
    <w:p w14:paraId="7CA604B1" w14:textId="77777777" w:rsidR="005E3569" w:rsidRPr="00870354" w:rsidRDefault="005E3569" w:rsidP="005E3569">
      <w:pPr>
        <w:autoSpaceDE w:val="0"/>
        <w:autoSpaceDN w:val="0"/>
        <w:adjustRightInd w:val="0"/>
        <w:jc w:val="left"/>
        <w:rPr>
          <w:i/>
          <w:color w:val="00B050"/>
          <w:lang w:val="de-CH" w:eastAsia="de-DE"/>
        </w:rPr>
      </w:pPr>
      <w:r w:rsidRPr="00870354">
        <w:rPr>
          <w:i/>
          <w:color w:val="00B050"/>
          <w:lang w:val="de-CH" w:eastAsia="de-DE"/>
        </w:rPr>
        <w:t>Dies sind insbesondere:</w:t>
      </w:r>
    </w:p>
    <w:p w14:paraId="080EF5DC" w14:textId="77777777" w:rsidR="005E3569" w:rsidRPr="00870354" w:rsidRDefault="005E3569"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Bevölkerungsprognose</w:t>
      </w:r>
    </w:p>
    <w:p w14:paraId="40FAC0A1" w14:textId="77777777" w:rsidR="005E3569" w:rsidRPr="00870354" w:rsidRDefault="005E3569"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Arbeitsplatzentwicklung</w:t>
      </w:r>
    </w:p>
    <w:p w14:paraId="6EBCB3CE" w14:textId="77777777" w:rsidR="005E3569" w:rsidRPr="00870354" w:rsidRDefault="005E3569"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Bauzonenbedarf</w:t>
      </w:r>
    </w:p>
    <w:p w14:paraId="584AE570" w14:textId="77777777" w:rsidR="005E3569" w:rsidRPr="00870354" w:rsidRDefault="005E3569"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Verkehrsaufkommen</w:t>
      </w:r>
    </w:p>
    <w:p w14:paraId="4C50E06A" w14:textId="77777777" w:rsidR="005E3569" w:rsidRPr="00870354" w:rsidRDefault="005E3569"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Ansprüche und Defizite des Langsamverkehrs</w:t>
      </w:r>
    </w:p>
    <w:p w14:paraId="55BE1D78" w14:textId="77777777" w:rsidR="005E3569" w:rsidRPr="00870354" w:rsidRDefault="005E3569"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Bedürfnisse an den öffentlichen Raum</w:t>
      </w:r>
    </w:p>
    <w:p w14:paraId="797D7210" w14:textId="77777777" w:rsidR="003E58E1" w:rsidRPr="00870354" w:rsidRDefault="003E58E1" w:rsidP="00966ABC">
      <w:pPr>
        <w:pStyle w:val="Listenabsatz"/>
        <w:numPr>
          <w:ilvl w:val="0"/>
          <w:numId w:val="96"/>
        </w:numPr>
        <w:autoSpaceDE w:val="0"/>
        <w:autoSpaceDN w:val="0"/>
        <w:adjustRightInd w:val="0"/>
        <w:jc w:val="left"/>
        <w:rPr>
          <w:i/>
          <w:color w:val="00B050"/>
          <w:lang w:val="de-CH" w:eastAsia="de-DE"/>
        </w:rPr>
      </w:pPr>
      <w:r w:rsidRPr="00870354">
        <w:rPr>
          <w:i/>
          <w:color w:val="00B050"/>
          <w:lang w:val="de-CH" w:eastAsia="de-DE"/>
        </w:rPr>
        <w:t>Ortsbildinventare</w:t>
      </w:r>
    </w:p>
    <w:p w14:paraId="5C8DB81C" w14:textId="77777777" w:rsidR="0031159A" w:rsidRPr="00870354" w:rsidRDefault="0031159A" w:rsidP="00966ABC">
      <w:pPr>
        <w:pStyle w:val="Textkrper2"/>
        <w:numPr>
          <w:ilvl w:val="0"/>
          <w:numId w:val="96"/>
        </w:numPr>
        <w:rPr>
          <w:lang w:val="de-CH"/>
        </w:rPr>
      </w:pPr>
      <w:r w:rsidRPr="00870354">
        <w:rPr>
          <w:lang w:val="de-CH"/>
        </w:rPr>
        <w:t>Vernetzung ökologisch bedeutsamer Lebensräume</w:t>
      </w:r>
    </w:p>
    <w:p w14:paraId="43DD0461" w14:textId="77777777" w:rsidR="0031159A" w:rsidRPr="00870354" w:rsidRDefault="0031159A" w:rsidP="00966ABC">
      <w:pPr>
        <w:pStyle w:val="Textkrper2"/>
        <w:numPr>
          <w:ilvl w:val="0"/>
          <w:numId w:val="96"/>
        </w:numPr>
        <w:rPr>
          <w:lang w:val="de-CH"/>
        </w:rPr>
      </w:pPr>
      <w:r w:rsidRPr="00870354">
        <w:rPr>
          <w:lang w:val="de-CH"/>
        </w:rPr>
        <w:t>Ökologische Ausgleichsflächen und Siedlungsgrünflächen</w:t>
      </w:r>
    </w:p>
    <w:p w14:paraId="10FDE0E5" w14:textId="77777777" w:rsidR="005E3569" w:rsidRPr="00870354" w:rsidRDefault="005E3569" w:rsidP="00966ABC">
      <w:pPr>
        <w:pStyle w:val="Textkrper2"/>
        <w:numPr>
          <w:ilvl w:val="0"/>
          <w:numId w:val="96"/>
        </w:numPr>
        <w:rPr>
          <w:lang w:val="de-CH"/>
        </w:rPr>
      </w:pPr>
      <w:r w:rsidRPr="00870354">
        <w:rPr>
          <w:lang w:val="de-CH"/>
        </w:rPr>
        <w:t>Aussagen zu Verdichtung, Freiraumbedarf und Durchgrünung etc.</w:t>
      </w:r>
    </w:p>
    <w:p w14:paraId="76A97AFE" w14:textId="77777777" w:rsidR="005E3569" w:rsidRPr="00870354" w:rsidRDefault="005E3569" w:rsidP="002012EC">
      <w:pPr>
        <w:rPr>
          <w:color w:val="0070C0"/>
          <w:lang w:val="de-CH"/>
        </w:rPr>
      </w:pPr>
    </w:p>
    <w:p w14:paraId="5EE05F41" w14:textId="77777777" w:rsidR="00354B6E" w:rsidRPr="00870354" w:rsidRDefault="00354B6E" w:rsidP="00354B6E">
      <w:pPr>
        <w:pStyle w:val="berschrift2"/>
        <w:spacing w:before="120"/>
        <w:rPr>
          <w:lang w:val="de-CH" w:eastAsia="de-DE"/>
        </w:rPr>
      </w:pPr>
      <w:bookmarkStart w:id="9" w:name="_Toc103753509"/>
      <w:r w:rsidRPr="00870354">
        <w:rPr>
          <w:lang w:val="de-CH" w:eastAsia="de-DE"/>
        </w:rPr>
        <w:t>Überkommunale Zusammenarbeit</w:t>
      </w:r>
      <w:bookmarkEnd w:id="9"/>
    </w:p>
    <w:p w14:paraId="60B3198D" w14:textId="77777777" w:rsidR="001C19F7" w:rsidRPr="00870354" w:rsidRDefault="001C19F7" w:rsidP="001C19F7">
      <w:pPr>
        <w:pStyle w:val="berschrift5"/>
        <w:rPr>
          <w:color w:val="0070C0"/>
          <w:lang w:val="de-CH" w:eastAsia="de-DE"/>
        </w:rPr>
      </w:pPr>
      <w:bookmarkStart w:id="10" w:name="_Toc103753510"/>
      <w:r w:rsidRPr="00870354">
        <w:rPr>
          <w:color w:val="0070C0"/>
          <w:lang w:val="de-CH" w:eastAsia="de-DE"/>
        </w:rPr>
        <w:t>Überkommunale Zusammenarbeit</w:t>
      </w:r>
      <w:r w:rsidRPr="00870354">
        <w:rPr>
          <w:color w:val="0070C0"/>
          <w:lang w:val="de-CH" w:eastAsia="de-DE"/>
        </w:rPr>
        <w:tab/>
        <w:t xml:space="preserve">Art. </w:t>
      </w:r>
      <w:r w:rsidR="00354B6E" w:rsidRPr="00870354">
        <w:rPr>
          <w:color w:val="0070C0"/>
          <w:lang w:val="de-CH"/>
        </w:rPr>
        <w:t>X</w:t>
      </w:r>
      <w:bookmarkEnd w:id="10"/>
    </w:p>
    <w:p w14:paraId="51E8275D" w14:textId="77777777" w:rsidR="00B7624B" w:rsidRPr="00870354" w:rsidRDefault="00B7624B" w:rsidP="00966ABC">
      <w:pPr>
        <w:pStyle w:val="Listenabsatz"/>
        <w:numPr>
          <w:ilvl w:val="0"/>
          <w:numId w:val="28"/>
        </w:numPr>
        <w:ind w:left="567" w:hanging="283"/>
        <w:rPr>
          <w:color w:val="0070C0"/>
          <w:lang w:val="de-CH" w:eastAsia="de-DE"/>
        </w:rPr>
      </w:pPr>
      <w:r w:rsidRPr="00870354">
        <w:rPr>
          <w:color w:val="0070C0"/>
          <w:lang w:val="de-CH" w:eastAsia="de-DE"/>
        </w:rPr>
        <w:t>Die Gemeinde arbeitet in Fragen der Raumentwicklung aktiv mit den benachbarten Gemeinden und dem Land zusammen. Sie wirkt insbesondere in landesweiten Richtplanungen sowie bei der Erfüllung weiterer regionaler Raumentwicklungsaufgaben mit.</w:t>
      </w:r>
    </w:p>
    <w:p w14:paraId="523AFF43" w14:textId="77777777" w:rsidR="00B7624B" w:rsidRPr="00870354" w:rsidRDefault="00B7624B" w:rsidP="00B7624B">
      <w:pPr>
        <w:rPr>
          <w:color w:val="0070C0"/>
          <w:lang w:val="de-CH" w:eastAsia="de-DE"/>
        </w:rPr>
      </w:pPr>
    </w:p>
    <w:p w14:paraId="3C5F9D6F" w14:textId="77777777" w:rsidR="00556B9E" w:rsidRPr="00870354" w:rsidRDefault="00556B9E" w:rsidP="00556B9E">
      <w:pPr>
        <w:rPr>
          <w:i/>
          <w:color w:val="00B050"/>
          <w:lang w:val="de-CH" w:eastAsia="de-DE"/>
        </w:rPr>
      </w:pPr>
      <w:r w:rsidRPr="00870354">
        <w:rPr>
          <w:i/>
          <w:color w:val="00B050"/>
          <w:lang w:val="de-CH" w:eastAsia="de-DE"/>
        </w:rPr>
        <w:t>Das Land erarbeitet nach Bedarf und in Zusammenarbeit mit den Gemeinden die Planungen des Landes (Art. 33 Abs. 1 BauG), insbesondere in den Bereichen:</w:t>
      </w:r>
    </w:p>
    <w:p w14:paraId="3B277AF9" w14:textId="77777777" w:rsidR="00556B9E" w:rsidRPr="00870354" w:rsidRDefault="00556B9E" w:rsidP="00966ABC">
      <w:pPr>
        <w:pStyle w:val="Listenabsatz"/>
        <w:numPr>
          <w:ilvl w:val="0"/>
          <w:numId w:val="95"/>
        </w:numPr>
        <w:rPr>
          <w:i/>
          <w:color w:val="00B050"/>
          <w:lang w:val="de-CH" w:eastAsia="de-DE"/>
        </w:rPr>
      </w:pPr>
      <w:r w:rsidRPr="00870354">
        <w:rPr>
          <w:i/>
          <w:color w:val="00B050"/>
          <w:lang w:val="de-CH" w:eastAsia="de-DE"/>
        </w:rPr>
        <w:t>koordinierende Aussagen zur Raumentwicklung,</w:t>
      </w:r>
    </w:p>
    <w:p w14:paraId="74A57F84" w14:textId="77777777" w:rsidR="00556B9E" w:rsidRPr="00870354" w:rsidRDefault="00556B9E" w:rsidP="00966ABC">
      <w:pPr>
        <w:pStyle w:val="Listenabsatz"/>
        <w:numPr>
          <w:ilvl w:val="0"/>
          <w:numId w:val="95"/>
        </w:numPr>
        <w:rPr>
          <w:i/>
          <w:color w:val="00B050"/>
          <w:lang w:val="de-CH" w:eastAsia="de-DE"/>
        </w:rPr>
      </w:pPr>
      <w:r w:rsidRPr="00870354">
        <w:rPr>
          <w:i/>
          <w:color w:val="00B050"/>
          <w:lang w:val="de-CH" w:eastAsia="de-DE"/>
        </w:rPr>
        <w:t>Erhaltung und Aufwertung der Landschaft,</w:t>
      </w:r>
    </w:p>
    <w:p w14:paraId="0C19DBB9" w14:textId="77777777" w:rsidR="00556B9E" w:rsidRPr="00870354" w:rsidRDefault="00556B9E" w:rsidP="00966ABC">
      <w:pPr>
        <w:pStyle w:val="Listenabsatz"/>
        <w:numPr>
          <w:ilvl w:val="0"/>
          <w:numId w:val="95"/>
        </w:numPr>
        <w:rPr>
          <w:i/>
          <w:color w:val="00B050"/>
          <w:lang w:val="de-CH" w:eastAsia="de-DE"/>
        </w:rPr>
      </w:pPr>
      <w:r w:rsidRPr="00870354">
        <w:rPr>
          <w:i/>
          <w:color w:val="00B050"/>
          <w:lang w:val="de-CH" w:eastAsia="de-DE"/>
        </w:rPr>
        <w:t>Ver- und Entsorgung,</w:t>
      </w:r>
    </w:p>
    <w:p w14:paraId="570F09EB" w14:textId="77777777" w:rsidR="00556B9E" w:rsidRPr="00870354" w:rsidRDefault="00556B9E" w:rsidP="00966ABC">
      <w:pPr>
        <w:pStyle w:val="Listenabsatz"/>
        <w:numPr>
          <w:ilvl w:val="0"/>
          <w:numId w:val="95"/>
        </w:numPr>
        <w:rPr>
          <w:i/>
          <w:color w:val="00B050"/>
          <w:lang w:val="de-CH" w:eastAsia="de-DE"/>
        </w:rPr>
      </w:pPr>
      <w:r w:rsidRPr="00870354">
        <w:rPr>
          <w:i/>
          <w:color w:val="00B050"/>
          <w:lang w:val="de-CH" w:eastAsia="de-DE"/>
        </w:rPr>
        <w:t>öf</w:t>
      </w:r>
      <w:r w:rsidR="00AD2001" w:rsidRPr="00870354">
        <w:rPr>
          <w:i/>
          <w:color w:val="00B050"/>
          <w:lang w:val="de-CH" w:eastAsia="de-DE"/>
        </w:rPr>
        <w:t>fentlicher und privater Verkehr</w:t>
      </w:r>
      <w:r w:rsidR="00977171" w:rsidRPr="00870354">
        <w:rPr>
          <w:i/>
          <w:color w:val="00B050"/>
          <w:lang w:val="de-CH" w:eastAsia="de-DE"/>
        </w:rPr>
        <w:t>.</w:t>
      </w:r>
    </w:p>
    <w:p w14:paraId="76FC61AC" w14:textId="77777777" w:rsidR="00AD2001" w:rsidRPr="00870354" w:rsidRDefault="00AD2001" w:rsidP="00556B9E">
      <w:pPr>
        <w:rPr>
          <w:i/>
          <w:color w:val="00B050"/>
          <w:lang w:val="de-CH" w:eastAsia="de-DE"/>
        </w:rPr>
      </w:pPr>
    </w:p>
    <w:p w14:paraId="4B3BF380" w14:textId="77777777" w:rsidR="00556B9E" w:rsidRPr="00870354" w:rsidRDefault="00556B9E" w:rsidP="00556B9E">
      <w:pPr>
        <w:rPr>
          <w:i/>
          <w:color w:val="00B050"/>
          <w:lang w:val="de-CH" w:eastAsia="de-DE"/>
        </w:rPr>
      </w:pPr>
      <w:r w:rsidRPr="00870354">
        <w:rPr>
          <w:i/>
          <w:color w:val="00B050"/>
          <w:lang w:val="de-CH" w:eastAsia="de-DE"/>
        </w:rPr>
        <w:t>Diese Planungen sind behördenverbindlich (Art. 33 Abs. 2 BauG) und durch die Gemeinden in ihren Richtplänen zu beachten (Art. 15 BauV). Die Gemeinden haben somit auf die sie betreffenden Inhalte Bezug zu nehmen, diese in den kommunalen Richtplan zu überführen, mit den kommunalen Inhalten abzustimmen oder zu begründen, wenn davon im Sinne einer insgesamt besseren Lösung abgewichen werden soll.</w:t>
      </w:r>
    </w:p>
    <w:p w14:paraId="55F9649E" w14:textId="77777777" w:rsidR="00CC5182" w:rsidRPr="00870354" w:rsidRDefault="004053C8" w:rsidP="00B7624B">
      <w:pPr>
        <w:rPr>
          <w:color w:val="0070C0"/>
          <w:lang w:val="de-CH" w:eastAsia="de-DE"/>
        </w:rPr>
      </w:pPr>
      <w:r w:rsidRPr="00870354">
        <w:rPr>
          <w:i/>
          <w:color w:val="00B050"/>
          <w:lang w:val="de-CH" w:eastAsia="de-DE"/>
        </w:rPr>
        <w:t>Im Weiteren wird auf Art. 9 (Inventar der Naturvorrangflächen) und 10 (Natur- und Landschaftsschutzkonzept) im NSchG verwiesen.</w:t>
      </w:r>
    </w:p>
    <w:p w14:paraId="5B95E98C" w14:textId="77777777" w:rsidR="00CC5182" w:rsidRPr="00870354" w:rsidRDefault="00CC5182">
      <w:pPr>
        <w:spacing w:after="200" w:line="276" w:lineRule="auto"/>
        <w:jc w:val="left"/>
        <w:rPr>
          <w:color w:val="0070C0"/>
          <w:lang w:val="de-CH" w:eastAsia="de-DE"/>
        </w:rPr>
      </w:pPr>
      <w:r w:rsidRPr="00870354">
        <w:rPr>
          <w:color w:val="0070C0"/>
          <w:lang w:val="de-CH" w:eastAsia="de-DE"/>
        </w:rPr>
        <w:br w:type="page"/>
      </w:r>
    </w:p>
    <w:p w14:paraId="212D8C22" w14:textId="77777777" w:rsidR="00CC5182" w:rsidRPr="00870354" w:rsidRDefault="00CC5182" w:rsidP="005E3569">
      <w:pPr>
        <w:pStyle w:val="berschrift2"/>
        <w:spacing w:before="120"/>
        <w:rPr>
          <w:lang w:val="de-CH" w:eastAsia="de-DE"/>
        </w:rPr>
      </w:pPr>
      <w:bookmarkStart w:id="11" w:name="_Toc437510060"/>
      <w:bookmarkStart w:id="12" w:name="_Toc103753511"/>
      <w:r w:rsidRPr="00870354">
        <w:rPr>
          <w:lang w:val="de-CH" w:eastAsia="de-DE"/>
        </w:rPr>
        <w:lastRenderedPageBreak/>
        <w:t>Richtplanung</w:t>
      </w:r>
      <w:bookmarkEnd w:id="11"/>
      <w:bookmarkEnd w:id="12"/>
    </w:p>
    <w:p w14:paraId="6B65B9E2" w14:textId="77777777" w:rsidR="00CC5182" w:rsidRPr="00870354" w:rsidRDefault="00765C13" w:rsidP="00CC5182">
      <w:pPr>
        <w:pStyle w:val="berschrift5"/>
        <w:rPr>
          <w:color w:val="0070C0"/>
          <w:lang w:val="de-CH" w:eastAsia="de-DE"/>
        </w:rPr>
      </w:pPr>
      <w:bookmarkStart w:id="13" w:name="_Toc103753512"/>
      <w:r w:rsidRPr="00870354">
        <w:rPr>
          <w:color w:val="0070C0"/>
          <w:lang w:val="de-CH" w:eastAsia="de-DE"/>
        </w:rPr>
        <w:t>Richtplan</w:t>
      </w:r>
      <w:r w:rsidR="00CC5182" w:rsidRPr="00870354">
        <w:rPr>
          <w:color w:val="0070C0"/>
          <w:lang w:val="de-CH" w:eastAsia="de-DE"/>
        </w:rPr>
        <w:tab/>
        <w:t xml:space="preserve">Art. </w:t>
      </w:r>
      <w:r w:rsidR="005E3569" w:rsidRPr="00870354">
        <w:rPr>
          <w:color w:val="0070C0"/>
          <w:lang w:val="de-CH"/>
        </w:rPr>
        <w:t>X</w:t>
      </w:r>
      <w:bookmarkEnd w:id="13"/>
    </w:p>
    <w:p w14:paraId="38990285" w14:textId="77777777" w:rsidR="00CC5182" w:rsidRPr="00870354" w:rsidRDefault="00CC5182" w:rsidP="00966ABC">
      <w:pPr>
        <w:pStyle w:val="Listenabsatz"/>
        <w:numPr>
          <w:ilvl w:val="0"/>
          <w:numId w:val="21"/>
        </w:numPr>
        <w:ind w:left="567" w:hanging="283"/>
        <w:rPr>
          <w:color w:val="0070C0"/>
          <w:lang w:val="de-CH" w:eastAsia="de-DE"/>
        </w:rPr>
      </w:pPr>
      <w:r w:rsidRPr="00870354">
        <w:rPr>
          <w:color w:val="0070C0"/>
          <w:lang w:val="de-CH" w:eastAsia="de-DE"/>
        </w:rPr>
        <w:t xml:space="preserve">Gemeindeeigene und regionale Leitbilder </w:t>
      </w:r>
      <w:r w:rsidR="000C4CFB" w:rsidRPr="00870354">
        <w:rPr>
          <w:color w:val="0070C0"/>
          <w:lang w:val="de-CH" w:eastAsia="de-DE"/>
        </w:rPr>
        <w:t>sowie</w:t>
      </w:r>
      <w:r w:rsidRPr="00870354">
        <w:rPr>
          <w:color w:val="0070C0"/>
          <w:lang w:val="de-CH" w:eastAsia="de-DE"/>
        </w:rPr>
        <w:t xml:space="preserve"> Raumentwicklungskonzepte können von der Gemeinde in </w:t>
      </w:r>
      <w:r w:rsidR="00C34D55" w:rsidRPr="00870354">
        <w:rPr>
          <w:color w:val="0070C0"/>
          <w:lang w:val="de-CH" w:eastAsia="de-DE"/>
        </w:rPr>
        <w:t>Richtplä</w:t>
      </w:r>
      <w:r w:rsidRPr="00870354">
        <w:rPr>
          <w:color w:val="0070C0"/>
          <w:lang w:val="de-CH" w:eastAsia="de-DE"/>
        </w:rPr>
        <w:t>n</w:t>
      </w:r>
      <w:r w:rsidR="00C34D55" w:rsidRPr="00870354">
        <w:rPr>
          <w:color w:val="0070C0"/>
          <w:lang w:val="de-CH" w:eastAsia="de-DE"/>
        </w:rPr>
        <w:t>en</w:t>
      </w:r>
      <w:r w:rsidRPr="00870354">
        <w:rPr>
          <w:color w:val="0070C0"/>
          <w:lang w:val="de-CH" w:eastAsia="de-DE"/>
        </w:rPr>
        <w:t xml:space="preserve"> umgesetzt werden.</w:t>
      </w:r>
      <w:r w:rsidR="00D86102" w:rsidRPr="00870354">
        <w:rPr>
          <w:color w:val="0070C0"/>
          <w:lang w:val="de-CH" w:eastAsia="de-DE"/>
        </w:rPr>
        <w:t xml:space="preserve"> Die Inhalte orientieren sich an den einschlägigen Vorschriften des liechtensteinischen Rechts.</w:t>
      </w:r>
    </w:p>
    <w:p w14:paraId="6102860D" w14:textId="77777777" w:rsidR="00CC5182" w:rsidRPr="00870354" w:rsidRDefault="00CC5182" w:rsidP="00CC5182">
      <w:pPr>
        <w:rPr>
          <w:color w:val="0070C0"/>
          <w:lang w:val="de-CH" w:eastAsia="de-DE"/>
        </w:rPr>
      </w:pPr>
    </w:p>
    <w:p w14:paraId="38DD837B" w14:textId="77777777" w:rsidR="00CC5182" w:rsidRPr="00870354" w:rsidRDefault="00CC5182" w:rsidP="00CC5182">
      <w:pPr>
        <w:rPr>
          <w:i/>
          <w:color w:val="00B050"/>
          <w:lang w:val="de-CH" w:eastAsia="de-DE"/>
        </w:rPr>
      </w:pPr>
      <w:r w:rsidRPr="00870354">
        <w:rPr>
          <w:i/>
          <w:color w:val="00B050"/>
          <w:lang w:val="de-CH" w:eastAsia="de-DE"/>
        </w:rPr>
        <w:t>Die Aufgabe der kommunalen Richtplanung als behördenverbindliches Instrument ist vorab in der Koordination der raumplanerischen Tätigkeit und Gemeindeentwicklung zu sehen. Mit der Richtplanung verfolgt die Gemeinde eine in sich schlüssige und transparente Raumordnungspolitik über einen Zeithorizont von in der Regel 25 Jahren. Die Koordination ist zweckmässigerweise über den Betrachtungsperimeter des Richtplans hinaus vorzunehmen.</w:t>
      </w:r>
    </w:p>
    <w:p w14:paraId="2509C899" w14:textId="77777777" w:rsidR="00595972" w:rsidRPr="00870354" w:rsidRDefault="00595972" w:rsidP="00CC5182">
      <w:pPr>
        <w:rPr>
          <w:i/>
          <w:color w:val="00B050"/>
          <w:lang w:val="de-CH" w:eastAsia="de-DE"/>
        </w:rPr>
      </w:pPr>
    </w:p>
    <w:p w14:paraId="036150EE" w14:textId="77777777" w:rsidR="00CC5182" w:rsidRPr="00870354" w:rsidRDefault="00CC5182" w:rsidP="00CC5182">
      <w:pPr>
        <w:rPr>
          <w:i/>
          <w:color w:val="00B050"/>
          <w:lang w:val="de-CH" w:eastAsia="de-DE"/>
        </w:rPr>
      </w:pPr>
      <w:r w:rsidRPr="00870354">
        <w:rPr>
          <w:i/>
          <w:color w:val="00B050"/>
          <w:lang w:val="de-CH" w:eastAsia="de-DE"/>
        </w:rPr>
        <w:t xml:space="preserve">In der Richtplanung können sich widerstrebende Interessen gegeneinander </w:t>
      </w:r>
      <w:r w:rsidR="00B27530" w:rsidRPr="00870354">
        <w:rPr>
          <w:i/>
          <w:color w:val="00B050"/>
          <w:lang w:val="de-CH" w:eastAsia="de-DE"/>
        </w:rPr>
        <w:t>abgewogen werden</w:t>
      </w:r>
      <w:r w:rsidRPr="00870354">
        <w:rPr>
          <w:i/>
          <w:color w:val="00B050"/>
          <w:lang w:val="de-CH" w:eastAsia="de-DE"/>
        </w:rPr>
        <w:t>. So kann z.B. ein haushälterischer Umgang mit dem Boden gesucht werden, in welchem die ausgewiesenen Raumansprüche von Bevölkerung und Wirtschaft dennoch berücksichtigt sind.</w:t>
      </w:r>
    </w:p>
    <w:p w14:paraId="476A688B" w14:textId="77777777" w:rsidR="00CC5182" w:rsidRPr="00870354" w:rsidRDefault="00CC5182" w:rsidP="00CC5182">
      <w:pPr>
        <w:rPr>
          <w:i/>
          <w:color w:val="00B050"/>
          <w:lang w:val="de-CH" w:eastAsia="de-DE"/>
        </w:rPr>
      </w:pPr>
      <w:r w:rsidRPr="00870354">
        <w:rPr>
          <w:i/>
          <w:color w:val="00B050"/>
          <w:lang w:val="de-CH" w:eastAsia="de-DE"/>
        </w:rPr>
        <w:t>Mit Hilfe einer breit abgestützten Mitwirkung der Bevölkerung und der Verwaltungsstellen wird ein mehrheitsfähiger Konsens angestrebt.</w:t>
      </w:r>
    </w:p>
    <w:p w14:paraId="58396B2B" w14:textId="77777777" w:rsidR="00595972" w:rsidRPr="00870354" w:rsidRDefault="00595972" w:rsidP="00CC5182">
      <w:pPr>
        <w:rPr>
          <w:i/>
          <w:color w:val="00B050"/>
          <w:lang w:val="de-CH" w:eastAsia="de-DE"/>
        </w:rPr>
      </w:pPr>
    </w:p>
    <w:p w14:paraId="2DD1462F" w14:textId="77777777" w:rsidR="00CC5182" w:rsidRPr="00870354" w:rsidRDefault="00CC5182" w:rsidP="00CC5182">
      <w:pPr>
        <w:rPr>
          <w:i/>
          <w:color w:val="00B050"/>
          <w:lang w:val="de-CH" w:eastAsia="de-DE"/>
        </w:rPr>
      </w:pPr>
      <w:r w:rsidRPr="00870354">
        <w:rPr>
          <w:i/>
          <w:color w:val="00B050"/>
          <w:lang w:val="de-CH" w:eastAsia="de-DE"/>
        </w:rPr>
        <w:t>Die zukünftigen Einzelplanungen, insbesondere die grundeigentümerverbindliche Umsetzung in Zonen-, Überbauungs- und Gestaltungsplänen, werden mit dem kommunalen Richtplan</w:t>
      </w:r>
      <w:r w:rsidR="00CA1FC9" w:rsidRPr="00870354">
        <w:rPr>
          <w:i/>
          <w:color w:val="00B050"/>
          <w:lang w:val="de-CH" w:eastAsia="de-DE"/>
        </w:rPr>
        <w:t xml:space="preserve"> bzw.</w:t>
      </w:r>
      <w:r w:rsidR="00595972" w:rsidRPr="00870354">
        <w:rPr>
          <w:i/>
          <w:color w:val="00B050"/>
          <w:lang w:val="de-CH" w:eastAsia="de-DE"/>
        </w:rPr>
        <w:t xml:space="preserve"> den</w:t>
      </w:r>
      <w:r w:rsidR="00CA1FC9" w:rsidRPr="00870354">
        <w:rPr>
          <w:i/>
          <w:color w:val="00B050"/>
          <w:lang w:val="de-CH" w:eastAsia="de-DE"/>
        </w:rPr>
        <w:t xml:space="preserve"> Richtplänen</w:t>
      </w:r>
      <w:r w:rsidRPr="00870354">
        <w:rPr>
          <w:i/>
          <w:color w:val="00B050"/>
          <w:lang w:val="de-CH" w:eastAsia="de-DE"/>
        </w:rPr>
        <w:t xml:space="preserve"> in einen zusammenhängenden Rahmen gestellt. Dies gelingt, indem die einzelnen Sachbere</w:t>
      </w:r>
      <w:r w:rsidR="003F4833" w:rsidRPr="00870354">
        <w:rPr>
          <w:i/>
          <w:color w:val="00B050"/>
          <w:lang w:val="de-CH" w:eastAsia="de-DE"/>
        </w:rPr>
        <w:t>i</w:t>
      </w:r>
      <w:r w:rsidRPr="00870354">
        <w:rPr>
          <w:i/>
          <w:color w:val="00B050"/>
          <w:lang w:val="de-CH" w:eastAsia="de-DE"/>
        </w:rPr>
        <w:t>che wie z.B. der Verkehr, die Bauzonenausscheidung oder der Bedarf an öffentlichen Bauten und Anlagen in einer Gesamtschau erfasst und aufeinander abgestimmt werden. Dies erleichtert die Argumentation in der weiteren Planung.</w:t>
      </w:r>
    </w:p>
    <w:p w14:paraId="507E52B0" w14:textId="77777777" w:rsidR="00595972" w:rsidRPr="00870354" w:rsidRDefault="00595972" w:rsidP="00CC5182">
      <w:pPr>
        <w:rPr>
          <w:i/>
          <w:color w:val="00B050"/>
          <w:lang w:val="de-CH" w:eastAsia="de-DE"/>
        </w:rPr>
      </w:pPr>
    </w:p>
    <w:p w14:paraId="19370D12" w14:textId="77777777" w:rsidR="00CC5182" w:rsidRPr="00870354" w:rsidRDefault="00CC5182" w:rsidP="00CC5182">
      <w:pPr>
        <w:rPr>
          <w:i/>
          <w:color w:val="00B050"/>
          <w:lang w:val="de-CH" w:eastAsia="de-DE"/>
        </w:rPr>
      </w:pPr>
      <w:r w:rsidRPr="00870354">
        <w:rPr>
          <w:i/>
          <w:color w:val="00B050"/>
          <w:lang w:val="de-CH" w:eastAsia="de-DE"/>
        </w:rPr>
        <w:t>Die Richtplanung bezeichnet für die einzelnen Vorhaben die zuständigen Behörden und Verwaltungsstellen und stellt somit die Durchführung der aufgeführten Nachfolgeplanungen sicher.</w:t>
      </w:r>
    </w:p>
    <w:p w14:paraId="6FFD2AED" w14:textId="77777777" w:rsidR="00595972" w:rsidRPr="00870354" w:rsidRDefault="00595972" w:rsidP="00CC5182">
      <w:pPr>
        <w:rPr>
          <w:i/>
          <w:color w:val="00B050"/>
          <w:lang w:val="de-CH" w:eastAsia="de-DE"/>
        </w:rPr>
      </w:pPr>
    </w:p>
    <w:p w14:paraId="5E64B990" w14:textId="77777777" w:rsidR="00CC5182" w:rsidRPr="00870354" w:rsidRDefault="00CC5182" w:rsidP="00CC5182">
      <w:pPr>
        <w:rPr>
          <w:i/>
          <w:color w:val="00B050"/>
          <w:lang w:val="de-CH" w:eastAsia="de-DE"/>
        </w:rPr>
      </w:pPr>
      <w:r w:rsidRPr="00870354">
        <w:rPr>
          <w:i/>
          <w:color w:val="00B050"/>
          <w:lang w:val="de-CH" w:eastAsia="de-DE"/>
        </w:rPr>
        <w:t>Die wesentlichen Aufgaben der kommunalen Richtplanung können stichwortartig zusammenfassend wie folgt umrissen werden:</w:t>
      </w:r>
    </w:p>
    <w:p w14:paraId="592F9FB4" w14:textId="77777777" w:rsidR="003F4833" w:rsidRPr="00870354" w:rsidRDefault="00CC5182" w:rsidP="00966ABC">
      <w:pPr>
        <w:pStyle w:val="Listenabsatz"/>
        <w:numPr>
          <w:ilvl w:val="0"/>
          <w:numId w:val="94"/>
        </w:numPr>
        <w:rPr>
          <w:i/>
          <w:color w:val="00B050"/>
          <w:lang w:val="de-CH" w:eastAsia="de-DE"/>
        </w:rPr>
      </w:pPr>
      <w:r w:rsidRPr="00870354">
        <w:rPr>
          <w:i/>
          <w:color w:val="00B050"/>
          <w:lang w:val="de-CH" w:eastAsia="de-DE"/>
        </w:rPr>
        <w:t>Formulierung einer in den wesentlichen Bereichen koordinierten Entwicklungsstrategie für die Gemeinde oder Teilgebiete davon</w:t>
      </w:r>
    </w:p>
    <w:p w14:paraId="130EA6CB" w14:textId="77777777" w:rsidR="003F4833" w:rsidRPr="00870354" w:rsidRDefault="00CC5182" w:rsidP="00966ABC">
      <w:pPr>
        <w:pStyle w:val="Listenabsatz"/>
        <w:numPr>
          <w:ilvl w:val="0"/>
          <w:numId w:val="94"/>
        </w:numPr>
        <w:rPr>
          <w:i/>
          <w:color w:val="00B050"/>
          <w:lang w:val="de-CH" w:eastAsia="de-DE"/>
        </w:rPr>
      </w:pPr>
      <w:r w:rsidRPr="00870354">
        <w:rPr>
          <w:i/>
          <w:color w:val="00B050"/>
          <w:lang w:val="de-CH" w:eastAsia="de-DE"/>
        </w:rPr>
        <w:t>Konsensfindung über die räumliche Entwicklung</w:t>
      </w:r>
    </w:p>
    <w:p w14:paraId="34216A87" w14:textId="77777777" w:rsidR="003F4833" w:rsidRPr="00870354" w:rsidRDefault="00CC5182" w:rsidP="00966ABC">
      <w:pPr>
        <w:pStyle w:val="Listenabsatz"/>
        <w:numPr>
          <w:ilvl w:val="0"/>
          <w:numId w:val="94"/>
        </w:numPr>
        <w:rPr>
          <w:i/>
          <w:color w:val="00B050"/>
          <w:lang w:val="de-CH" w:eastAsia="de-DE"/>
        </w:rPr>
      </w:pPr>
      <w:r w:rsidRPr="00870354">
        <w:rPr>
          <w:i/>
          <w:color w:val="00B050"/>
          <w:lang w:val="de-CH" w:eastAsia="de-DE"/>
        </w:rPr>
        <w:t>Entscheid</w:t>
      </w:r>
      <w:r w:rsidR="00B27530" w:rsidRPr="00870354">
        <w:rPr>
          <w:i/>
          <w:color w:val="00B050"/>
          <w:lang w:val="de-CH" w:eastAsia="de-DE"/>
        </w:rPr>
        <w:t>ungs</w:t>
      </w:r>
      <w:r w:rsidRPr="00870354">
        <w:rPr>
          <w:i/>
          <w:color w:val="00B050"/>
          <w:lang w:val="de-CH" w:eastAsia="de-DE"/>
        </w:rPr>
        <w:t>grundlagen für Folgeplanungen</w:t>
      </w:r>
    </w:p>
    <w:p w14:paraId="01007A0A" w14:textId="77777777" w:rsidR="00CC5182" w:rsidRPr="00870354" w:rsidRDefault="00CC5182" w:rsidP="00966ABC">
      <w:pPr>
        <w:pStyle w:val="Listenabsatz"/>
        <w:numPr>
          <w:ilvl w:val="0"/>
          <w:numId w:val="94"/>
        </w:numPr>
        <w:rPr>
          <w:i/>
          <w:color w:val="00B050"/>
          <w:lang w:val="de-CH" w:eastAsia="de-DE"/>
        </w:rPr>
      </w:pPr>
      <w:r w:rsidRPr="00870354">
        <w:rPr>
          <w:i/>
          <w:color w:val="00B050"/>
          <w:lang w:val="de-CH" w:eastAsia="de-DE"/>
        </w:rPr>
        <w:t>Aufzeigen der Verfahrensschritte</w:t>
      </w:r>
    </w:p>
    <w:p w14:paraId="0A567F91" w14:textId="77777777" w:rsidR="00CC5182" w:rsidRPr="00870354" w:rsidRDefault="00CC5182" w:rsidP="00CC5182">
      <w:pPr>
        <w:rPr>
          <w:i/>
          <w:color w:val="00B050"/>
          <w:lang w:val="de-CH" w:eastAsia="de-DE"/>
        </w:rPr>
      </w:pPr>
    </w:p>
    <w:p w14:paraId="33689E6B" w14:textId="77777777" w:rsidR="00CC5182" w:rsidRPr="00870354" w:rsidRDefault="00CC5182" w:rsidP="00CC5182">
      <w:pPr>
        <w:rPr>
          <w:i/>
          <w:color w:val="00B050"/>
          <w:lang w:val="de-CH" w:eastAsia="de-DE"/>
        </w:rPr>
      </w:pPr>
      <w:r w:rsidRPr="00870354">
        <w:rPr>
          <w:i/>
          <w:color w:val="00B050"/>
          <w:lang w:val="de-CH" w:eastAsia="de-DE"/>
        </w:rPr>
        <w:t xml:space="preserve">Richtpläne können gemäss Art. 20 BauG sowohl für das ganze Gemeindegebiet als auch für Teilgebiete und nach Art. 2 BauG auch sektoriell, d.h. für einzelne Sachbereiche, ausgearbeitet werden. Für die Behandlung von isolierten Einzelproblemen, wie z.B. die Definition eines Siedlungsrands, ist der Richtplan jedoch weniger geeignet, sofern nicht der Bezug zu weiteren Sachbereichen (z. B. Thema Förderung der Innenentwicklung und Flächenkompensation, Gestaltung des Siedlungsrandes und Gestaltung des Übergangs zur Landschaft etc.) hergestellt </w:t>
      </w:r>
      <w:r w:rsidR="00B27530" w:rsidRPr="00870354">
        <w:rPr>
          <w:i/>
          <w:color w:val="00B050"/>
          <w:lang w:val="de-CH" w:eastAsia="de-DE"/>
        </w:rPr>
        <w:t>wird.</w:t>
      </w:r>
      <w:r w:rsidR="00233DA8" w:rsidRPr="00870354">
        <w:rPr>
          <w:i/>
          <w:color w:val="00B050"/>
          <w:lang w:val="de-CH" w:eastAsia="de-DE"/>
        </w:rPr>
        <w:t xml:space="preserve"> Anpassungen bestehender Richtpläne hingegen können sich auf einzelne Teilbereiche beschränken.</w:t>
      </w:r>
    </w:p>
    <w:p w14:paraId="4F922B73" w14:textId="77777777" w:rsidR="001737BD" w:rsidRPr="00870354" w:rsidRDefault="001737BD" w:rsidP="00CC5182">
      <w:pPr>
        <w:rPr>
          <w:i/>
          <w:color w:val="00B050"/>
          <w:lang w:val="de-CH" w:eastAsia="de-DE"/>
        </w:rPr>
      </w:pPr>
    </w:p>
    <w:p w14:paraId="3599C24B" w14:textId="77777777" w:rsidR="002E15B9" w:rsidRPr="00870354" w:rsidRDefault="001737BD" w:rsidP="00B7624B">
      <w:pPr>
        <w:rPr>
          <w:i/>
          <w:color w:val="00B050"/>
          <w:lang w:val="de-CH" w:eastAsia="de-DE"/>
        </w:rPr>
      </w:pPr>
      <w:r w:rsidRPr="00870354">
        <w:rPr>
          <w:i/>
          <w:color w:val="00B050"/>
          <w:lang w:val="de-CH" w:eastAsia="de-DE"/>
        </w:rPr>
        <w:t>Grundsätzlich ist im Richtplanverfahren das Verfahren der strategischen Umweltprüfung (SUP) durchzuführen. In begründeten Ausnahmefällen kann das Amt für Umwelt das SUP-Verfahren erst beim Nutzungspla</w:t>
      </w:r>
      <w:r w:rsidR="006D1D25" w:rsidRPr="00870354">
        <w:rPr>
          <w:i/>
          <w:color w:val="00B050"/>
          <w:lang w:val="de-CH" w:eastAsia="de-DE"/>
        </w:rPr>
        <w:t>nverfahren (bspw. jede Teilrevision des Zonenplans im Gemeindegebiet, Abweichungen vom Inventar der Naturvorrangflächen) verlangen.</w:t>
      </w:r>
    </w:p>
    <w:p w14:paraId="66BF7B6E" w14:textId="77777777" w:rsidR="00CB3BC7" w:rsidRPr="00870354" w:rsidRDefault="00CB3BC7">
      <w:pPr>
        <w:spacing w:after="200" w:line="276" w:lineRule="auto"/>
        <w:jc w:val="left"/>
        <w:rPr>
          <w:color w:val="0070C0"/>
          <w:lang w:val="de-CH" w:eastAsia="de-DE"/>
        </w:rPr>
      </w:pPr>
      <w:r w:rsidRPr="00870354">
        <w:rPr>
          <w:color w:val="0070C0"/>
          <w:lang w:val="de-CH" w:eastAsia="de-DE"/>
        </w:rPr>
        <w:br w:type="page"/>
      </w:r>
    </w:p>
    <w:p w14:paraId="5AEF100A" w14:textId="77777777" w:rsidR="005E3569" w:rsidRPr="00870354" w:rsidRDefault="005E3569" w:rsidP="005E3569">
      <w:pPr>
        <w:pStyle w:val="berschrift2"/>
        <w:spacing w:before="120"/>
        <w:rPr>
          <w:lang w:val="de-CH" w:eastAsia="de-DE"/>
        </w:rPr>
      </w:pPr>
      <w:bookmarkStart w:id="14" w:name="_Toc103753513"/>
      <w:r w:rsidRPr="00870354">
        <w:rPr>
          <w:lang w:val="de-CH" w:eastAsia="de-DE"/>
        </w:rPr>
        <w:lastRenderedPageBreak/>
        <w:t>Überbauungs- und Gestaltungspläne</w:t>
      </w:r>
      <w:bookmarkEnd w:id="14"/>
    </w:p>
    <w:p w14:paraId="20472ABF" w14:textId="77777777" w:rsidR="005E3569" w:rsidRPr="00870354" w:rsidRDefault="005E3569" w:rsidP="005E3569">
      <w:pPr>
        <w:pStyle w:val="berschrift5"/>
        <w:rPr>
          <w:color w:val="0070C0"/>
          <w:lang w:val="de-CH" w:eastAsia="de-DE"/>
        </w:rPr>
      </w:pPr>
      <w:bookmarkStart w:id="15" w:name="_Toc103753514"/>
      <w:r w:rsidRPr="00870354">
        <w:rPr>
          <w:color w:val="0070C0"/>
          <w:lang w:val="de-CH" w:eastAsia="de-DE"/>
        </w:rPr>
        <w:t>Überbauungsplan und Gestaltungsplan</w:t>
      </w:r>
      <w:r w:rsidRPr="00870354">
        <w:rPr>
          <w:color w:val="0070C0"/>
          <w:lang w:val="de-CH" w:eastAsia="de-DE"/>
        </w:rPr>
        <w:tab/>
        <w:t>Art. X</w:t>
      </w:r>
      <w:bookmarkEnd w:id="15"/>
    </w:p>
    <w:p w14:paraId="653FB66E" w14:textId="77777777" w:rsidR="00BA0A82" w:rsidRPr="00870354" w:rsidRDefault="00BA0A82" w:rsidP="00966ABC">
      <w:pPr>
        <w:pStyle w:val="Listenabsatz"/>
        <w:numPr>
          <w:ilvl w:val="0"/>
          <w:numId w:val="57"/>
        </w:numPr>
        <w:ind w:left="567" w:hanging="283"/>
        <w:rPr>
          <w:color w:val="0070C0"/>
          <w:lang w:val="de-CH" w:eastAsia="de-DE"/>
        </w:rPr>
      </w:pPr>
      <w:r w:rsidRPr="00870354">
        <w:rPr>
          <w:color w:val="0070C0"/>
          <w:lang w:val="de-CH" w:eastAsia="de-DE"/>
        </w:rPr>
        <w:t>Für die im Zonenp</w:t>
      </w:r>
      <w:r w:rsidR="005E30CC" w:rsidRPr="00870354">
        <w:rPr>
          <w:color w:val="0070C0"/>
          <w:lang w:val="de-CH" w:eastAsia="de-DE"/>
        </w:rPr>
        <w:t xml:space="preserve">lan bezeichneten Gebiete ist vor einer Überbauung </w:t>
      </w:r>
      <w:r w:rsidRPr="00870354">
        <w:rPr>
          <w:color w:val="0070C0"/>
          <w:lang w:val="de-CH" w:eastAsia="de-DE"/>
        </w:rPr>
        <w:t>ein Überbauungsplan oder Gesta</w:t>
      </w:r>
      <w:r w:rsidR="009C158A" w:rsidRPr="00870354">
        <w:rPr>
          <w:color w:val="0070C0"/>
          <w:lang w:val="de-CH" w:eastAsia="de-DE"/>
        </w:rPr>
        <w:t>ltungsplan</w:t>
      </w:r>
      <w:r w:rsidRPr="00870354">
        <w:rPr>
          <w:color w:val="0070C0"/>
          <w:lang w:val="de-CH" w:eastAsia="de-DE"/>
        </w:rPr>
        <w:t xml:space="preserve"> zu erstellen.</w:t>
      </w:r>
    </w:p>
    <w:p w14:paraId="58467A05" w14:textId="77777777" w:rsidR="00BA0A82" w:rsidRPr="00870354" w:rsidRDefault="00BA0A82" w:rsidP="00966ABC">
      <w:pPr>
        <w:pStyle w:val="Listenabsatz"/>
        <w:numPr>
          <w:ilvl w:val="0"/>
          <w:numId w:val="57"/>
        </w:numPr>
        <w:ind w:left="567" w:hanging="283"/>
        <w:rPr>
          <w:color w:val="0070C0"/>
          <w:lang w:val="de-CH" w:eastAsia="de-DE"/>
        </w:rPr>
      </w:pPr>
      <w:r w:rsidRPr="00870354">
        <w:rPr>
          <w:color w:val="0070C0"/>
          <w:lang w:val="de-CH" w:eastAsia="de-DE"/>
        </w:rPr>
        <w:t>In begründeten Fällen - wie einer zweckmässigen, lang</w:t>
      </w:r>
      <w:r w:rsidR="00511AAB" w:rsidRPr="00870354">
        <w:rPr>
          <w:color w:val="0070C0"/>
          <w:lang w:val="de-CH" w:eastAsia="de-DE"/>
        </w:rPr>
        <w:t>fristigen Etappierung - kann der</w:t>
      </w:r>
      <w:r w:rsidRPr="00870354">
        <w:rPr>
          <w:color w:val="0070C0"/>
          <w:lang w:val="de-CH" w:eastAsia="de-DE"/>
        </w:rPr>
        <w:t xml:space="preserve"> Gemeinde</w:t>
      </w:r>
      <w:r w:rsidR="00511AAB" w:rsidRPr="00870354">
        <w:rPr>
          <w:color w:val="0070C0"/>
          <w:lang w:val="de-CH" w:eastAsia="de-DE"/>
        </w:rPr>
        <w:t>rat</w:t>
      </w:r>
      <w:r w:rsidRPr="00870354">
        <w:rPr>
          <w:color w:val="0070C0"/>
          <w:lang w:val="de-CH" w:eastAsia="de-DE"/>
        </w:rPr>
        <w:t xml:space="preserve"> eine Aufteilung in Teilperimeter zulassen, sofern die funktionalen Fragen, wie Erschliessung und Nutzungsverteilung für das ganze Gebiet verlässlich gesichert sind.</w:t>
      </w:r>
    </w:p>
    <w:p w14:paraId="22C3E66A" w14:textId="77777777" w:rsidR="00BA0A82" w:rsidRPr="00870354" w:rsidRDefault="00511AAB" w:rsidP="00966ABC">
      <w:pPr>
        <w:pStyle w:val="Listenabsatz"/>
        <w:numPr>
          <w:ilvl w:val="0"/>
          <w:numId w:val="57"/>
        </w:numPr>
        <w:ind w:left="567" w:hanging="283"/>
        <w:rPr>
          <w:color w:val="0070C0"/>
          <w:lang w:val="de-CH" w:eastAsia="de-DE"/>
        </w:rPr>
      </w:pPr>
      <w:r w:rsidRPr="00870354">
        <w:rPr>
          <w:color w:val="0070C0"/>
          <w:lang w:val="de-CH" w:eastAsia="de-DE"/>
        </w:rPr>
        <w:t>Der</w:t>
      </w:r>
      <w:r w:rsidR="00BA0A82" w:rsidRPr="00870354">
        <w:rPr>
          <w:color w:val="0070C0"/>
          <w:lang w:val="de-CH" w:eastAsia="de-DE"/>
        </w:rPr>
        <w:t xml:space="preserve"> Gemeinde</w:t>
      </w:r>
      <w:r w:rsidRPr="00870354">
        <w:rPr>
          <w:color w:val="0070C0"/>
          <w:lang w:val="de-CH" w:eastAsia="de-DE"/>
        </w:rPr>
        <w:t>rat</w:t>
      </w:r>
      <w:r w:rsidR="00BA0A82" w:rsidRPr="00870354">
        <w:rPr>
          <w:color w:val="0070C0"/>
          <w:lang w:val="de-CH" w:eastAsia="de-DE"/>
        </w:rPr>
        <w:t xml:space="preserve"> kann für weitere Gebiete einen Überbauungsplan oder Gestaltungsplan verlangen, wenn sich dies zur besseren Einpassung ins Orts- und Landschaftsbild, zur Abstimmung der Erschliessung und Bebauung, zur Verdichtung oder zur Abwehr von Naturgefahren als notwendig erweist.</w:t>
      </w:r>
    </w:p>
    <w:p w14:paraId="506B26C1" w14:textId="77777777" w:rsidR="00511AAB" w:rsidRPr="00870354" w:rsidRDefault="00511AAB" w:rsidP="00966ABC">
      <w:pPr>
        <w:pStyle w:val="Listenabsatz"/>
        <w:numPr>
          <w:ilvl w:val="0"/>
          <w:numId w:val="57"/>
        </w:numPr>
        <w:ind w:left="567" w:hanging="283"/>
        <w:rPr>
          <w:color w:val="0070C0"/>
          <w:lang w:val="de-CH" w:eastAsia="de-DE"/>
        </w:rPr>
      </w:pPr>
      <w:r w:rsidRPr="00870354">
        <w:rPr>
          <w:color w:val="0070C0"/>
          <w:lang w:val="de-CH" w:eastAsia="de-DE"/>
        </w:rPr>
        <w:t>Der Gemeinderat trifft mit den Eigentümern die notwendigen Vereinbarungen betreffend Realisierungszeitraum und Dienstbarkeiten.</w:t>
      </w:r>
    </w:p>
    <w:p w14:paraId="39BAA76F" w14:textId="77777777" w:rsidR="00BA0A82" w:rsidRPr="00870354" w:rsidRDefault="00BA0A82" w:rsidP="00BA0A82">
      <w:pPr>
        <w:rPr>
          <w:color w:val="0070C0"/>
          <w:lang w:val="de-CH" w:eastAsia="de-DE"/>
        </w:rPr>
      </w:pPr>
    </w:p>
    <w:p w14:paraId="48B627B0" w14:textId="77777777" w:rsidR="00A950B8" w:rsidRPr="00870354" w:rsidRDefault="00A950B8" w:rsidP="00A950B8">
      <w:pPr>
        <w:rPr>
          <w:lang w:val="de-CH"/>
        </w:rPr>
      </w:pPr>
      <w:r w:rsidRPr="00870354">
        <w:rPr>
          <w:i/>
          <w:color w:val="00B050"/>
          <w:lang w:val="de-CH" w:eastAsia="de-DE"/>
        </w:rPr>
        <w:t xml:space="preserve">Die Gemeinde ist gemäss Art. 12 Abs. 2 des Baugesetzes legitimiert, im Zonenplan jene Gebiete zu bezeichnen, für die sie </w:t>
      </w:r>
      <w:r w:rsidR="005E30CC" w:rsidRPr="00870354">
        <w:rPr>
          <w:i/>
          <w:color w:val="00B050"/>
          <w:lang w:val="de-CH" w:eastAsia="de-DE"/>
        </w:rPr>
        <w:t xml:space="preserve">vor einer Überbauung </w:t>
      </w:r>
      <w:r w:rsidRPr="00870354">
        <w:rPr>
          <w:i/>
          <w:color w:val="00B050"/>
          <w:lang w:val="de-CH" w:eastAsia="de-DE"/>
        </w:rPr>
        <w:t xml:space="preserve">Richt-, Überbauungs- und Gestaltungspläne </w:t>
      </w:r>
      <w:r w:rsidR="005E30CC" w:rsidRPr="00870354">
        <w:rPr>
          <w:i/>
          <w:color w:val="00B050"/>
          <w:lang w:val="de-CH" w:eastAsia="de-DE"/>
        </w:rPr>
        <w:t>erlässt</w:t>
      </w:r>
      <w:r w:rsidRPr="00870354">
        <w:rPr>
          <w:i/>
          <w:color w:val="00B050"/>
          <w:lang w:val="de-CH" w:eastAsia="de-DE"/>
        </w:rPr>
        <w:t>. Die Planungsinstrumente Überbauungs- und Gestaltungsplan sind beide gemäss Art. 2 BauG grundeigentümerverbindliche Pläne, die für ein bestimmtes Gemeindegebiet die zulässige Bauwei</w:t>
      </w:r>
      <w:r w:rsidR="005E30CC" w:rsidRPr="00870354">
        <w:rPr>
          <w:i/>
          <w:color w:val="00B050"/>
          <w:lang w:val="de-CH" w:eastAsia="de-DE"/>
        </w:rPr>
        <w:t xml:space="preserve">se </w:t>
      </w:r>
      <w:r w:rsidRPr="00870354">
        <w:rPr>
          <w:i/>
          <w:color w:val="00B050"/>
          <w:lang w:val="de-CH" w:eastAsia="de-DE"/>
        </w:rPr>
        <w:t>sowie die Überbauung eines oder mehrerer Grundstücke fest</w:t>
      </w:r>
      <w:r w:rsidR="005E30CC" w:rsidRPr="00870354">
        <w:rPr>
          <w:i/>
          <w:color w:val="00B050"/>
          <w:lang w:val="de-CH" w:eastAsia="de-DE"/>
        </w:rPr>
        <w:t>legen</w:t>
      </w:r>
      <w:r w:rsidRPr="00870354">
        <w:rPr>
          <w:i/>
          <w:color w:val="00B050"/>
          <w:lang w:val="de-CH" w:eastAsia="de-DE"/>
        </w:rPr>
        <w:t>.</w:t>
      </w:r>
    </w:p>
    <w:p w14:paraId="0F1D6707" w14:textId="77777777" w:rsidR="00A950B8" w:rsidRPr="00870354" w:rsidRDefault="00A950B8" w:rsidP="004370B2">
      <w:pPr>
        <w:rPr>
          <w:i/>
          <w:color w:val="00B050"/>
          <w:lang w:val="de-CH" w:eastAsia="de-DE"/>
        </w:rPr>
      </w:pPr>
    </w:p>
    <w:p w14:paraId="76063415" w14:textId="77777777" w:rsidR="004370B2" w:rsidRPr="00870354" w:rsidRDefault="004370B2" w:rsidP="004370B2">
      <w:pPr>
        <w:rPr>
          <w:i/>
          <w:color w:val="00B050"/>
          <w:lang w:val="de-CH" w:eastAsia="de-DE"/>
        </w:rPr>
      </w:pPr>
      <w:r w:rsidRPr="00870354">
        <w:rPr>
          <w:i/>
          <w:color w:val="00B050"/>
          <w:lang w:val="de-CH" w:eastAsia="de-DE"/>
        </w:rPr>
        <w:t>Der Überbauungsplan regelt das Raster der Überbauung und ergänzt die Vorschriften der Regelbauweise. Beim Überbauungsplan ist ein genügender Spielraum zu belassen. Regelungen, die ein bestimmtes Konzept verbindlich vorschreiben, sind in der Regel nicht zweckmässig.</w:t>
      </w:r>
    </w:p>
    <w:p w14:paraId="670900D6" w14:textId="77777777" w:rsidR="000242DB" w:rsidRPr="00870354" w:rsidRDefault="000242DB" w:rsidP="004370B2">
      <w:pPr>
        <w:rPr>
          <w:i/>
          <w:color w:val="00B050"/>
          <w:lang w:val="de-CH" w:eastAsia="de-DE"/>
        </w:rPr>
      </w:pPr>
    </w:p>
    <w:p w14:paraId="5F7211A5" w14:textId="77777777" w:rsidR="004370B2" w:rsidRPr="00870354" w:rsidRDefault="004370B2" w:rsidP="004370B2">
      <w:pPr>
        <w:rPr>
          <w:i/>
          <w:color w:val="00B050"/>
          <w:lang w:val="de-CH" w:eastAsia="de-DE"/>
        </w:rPr>
      </w:pPr>
      <w:r w:rsidRPr="00870354">
        <w:rPr>
          <w:i/>
          <w:color w:val="00B050"/>
          <w:lang w:val="de-CH" w:eastAsia="de-DE"/>
        </w:rPr>
        <w:t xml:space="preserve">Der Gestaltungsplan ermöglicht die Realisierung eines konkreten Projekts und macht dazu die notwendigen </w:t>
      </w:r>
      <w:r w:rsidR="00291A89" w:rsidRPr="00870354">
        <w:rPr>
          <w:i/>
          <w:color w:val="00B050"/>
          <w:lang w:val="de-CH" w:eastAsia="de-DE"/>
        </w:rPr>
        <w:t>Festsetzungen</w:t>
      </w:r>
      <w:r w:rsidRPr="00870354">
        <w:rPr>
          <w:i/>
          <w:color w:val="00B050"/>
          <w:lang w:val="de-CH" w:eastAsia="de-DE"/>
        </w:rPr>
        <w:t>. Wird trotz Vorliegen eines ausführungsreifen Projekts der Überbauungsplan</w:t>
      </w:r>
    </w:p>
    <w:p w14:paraId="361BC31B" w14:textId="77777777" w:rsidR="004370B2" w:rsidRPr="00870354" w:rsidRDefault="004370B2" w:rsidP="004370B2">
      <w:pPr>
        <w:rPr>
          <w:i/>
          <w:color w:val="00B050"/>
          <w:lang w:val="de-CH" w:eastAsia="de-DE"/>
        </w:rPr>
      </w:pPr>
      <w:r w:rsidRPr="00870354">
        <w:rPr>
          <w:i/>
          <w:color w:val="00B050"/>
          <w:lang w:val="de-CH" w:eastAsia="de-DE"/>
        </w:rPr>
        <w:t xml:space="preserve">gewählt, sind die </w:t>
      </w:r>
      <w:r w:rsidR="00291A89" w:rsidRPr="00870354">
        <w:rPr>
          <w:i/>
          <w:color w:val="00B050"/>
          <w:lang w:val="de-CH" w:eastAsia="de-DE"/>
        </w:rPr>
        <w:t>Festsetzungen</w:t>
      </w:r>
      <w:r w:rsidRPr="00870354">
        <w:rPr>
          <w:i/>
          <w:color w:val="00B050"/>
          <w:lang w:val="de-CH" w:eastAsia="de-DE"/>
        </w:rPr>
        <w:t xml:space="preserve"> zweckmässig zu reduzieren. Dadurch werden auch andere Ausführungsprojekte zugelassen und der Gestaltungsspielraum erhöht.</w:t>
      </w:r>
    </w:p>
    <w:p w14:paraId="6218A651" w14:textId="77777777" w:rsidR="00E92CF2" w:rsidRPr="00870354" w:rsidRDefault="00E92CF2" w:rsidP="004370B2">
      <w:pPr>
        <w:rPr>
          <w:i/>
          <w:color w:val="00B050"/>
          <w:lang w:val="de-CH" w:eastAsia="de-DE"/>
        </w:rPr>
      </w:pPr>
    </w:p>
    <w:p w14:paraId="66B16483" w14:textId="77777777" w:rsidR="00A950B8" w:rsidRPr="00870354" w:rsidRDefault="00A950B8" w:rsidP="00A950B8">
      <w:pPr>
        <w:rPr>
          <w:i/>
          <w:color w:val="00B050"/>
          <w:lang w:val="de-CH" w:eastAsia="de-DE"/>
        </w:rPr>
      </w:pPr>
      <w:r w:rsidRPr="00870354">
        <w:rPr>
          <w:i/>
          <w:color w:val="00B050"/>
          <w:lang w:val="de-CH" w:eastAsia="de-DE"/>
        </w:rPr>
        <w:t>In der realen Umsetzung kommt es selten vor, dass einem Gestaltungsplan vorgängig ein Überbau</w:t>
      </w:r>
      <w:r w:rsidR="0070635C" w:rsidRPr="00870354">
        <w:rPr>
          <w:i/>
          <w:color w:val="00B050"/>
          <w:lang w:val="de-CH" w:eastAsia="de-DE"/>
        </w:rPr>
        <w:t xml:space="preserve">ungsplan zugrunde liegt. </w:t>
      </w:r>
      <w:r w:rsidRPr="00870354">
        <w:rPr>
          <w:i/>
          <w:color w:val="00B050"/>
          <w:lang w:val="de-CH" w:eastAsia="de-DE"/>
        </w:rPr>
        <w:t>Somit kann nach dem verpflichtenden Erlass eines Überbauungsplanes ein Gestaltungsplan erlassen werden.</w:t>
      </w:r>
    </w:p>
    <w:p w14:paraId="3E69F5CB" w14:textId="77777777" w:rsidR="0070635C" w:rsidRPr="00870354" w:rsidRDefault="0070635C" w:rsidP="00A950B8">
      <w:pPr>
        <w:rPr>
          <w:i/>
          <w:color w:val="00B050"/>
          <w:lang w:val="de-CH" w:eastAsia="de-DE"/>
        </w:rPr>
      </w:pPr>
    </w:p>
    <w:p w14:paraId="02073E6C" w14:textId="763F48E9" w:rsidR="00A950B8" w:rsidRPr="00870354" w:rsidRDefault="0070635C" w:rsidP="0070635C">
      <w:pPr>
        <w:rPr>
          <w:i/>
          <w:color w:val="00B050"/>
          <w:lang w:val="de-CH" w:eastAsia="de-DE"/>
        </w:rPr>
      </w:pPr>
      <w:r w:rsidRPr="00870354">
        <w:rPr>
          <w:i/>
          <w:color w:val="00B050"/>
          <w:lang w:val="de-CH" w:eastAsia="de-DE"/>
        </w:rPr>
        <w:t>B</w:t>
      </w:r>
      <w:r w:rsidR="00A950B8" w:rsidRPr="00870354">
        <w:rPr>
          <w:i/>
          <w:color w:val="00B050"/>
          <w:lang w:val="de-CH" w:eastAsia="de-DE"/>
        </w:rPr>
        <w:t>eide Planungsinstrumente</w:t>
      </w:r>
      <w:r w:rsidRPr="00870354">
        <w:rPr>
          <w:i/>
          <w:color w:val="00B050"/>
          <w:lang w:val="de-CH" w:eastAsia="de-DE"/>
        </w:rPr>
        <w:t xml:space="preserve"> entfalten</w:t>
      </w:r>
      <w:r w:rsidR="00A950B8" w:rsidRPr="00870354">
        <w:rPr>
          <w:i/>
          <w:color w:val="00B050"/>
          <w:lang w:val="de-CH" w:eastAsia="de-DE"/>
        </w:rPr>
        <w:t xml:space="preserve"> gleichermassen behörden- und eigentümerverbindliche Wirkung. Nach Auffassung des </w:t>
      </w:r>
      <w:r w:rsidR="003663C2">
        <w:rPr>
          <w:i/>
          <w:color w:val="00B050"/>
          <w:lang w:val="de-CH" w:eastAsia="de-DE"/>
        </w:rPr>
        <w:t>AHR</w:t>
      </w:r>
      <w:r w:rsidR="00A950B8" w:rsidRPr="00870354">
        <w:rPr>
          <w:i/>
          <w:color w:val="00B050"/>
          <w:lang w:val="de-CH" w:eastAsia="de-DE"/>
        </w:rPr>
        <w:t xml:space="preserve"> kann und darf ein Gestaltungsplan einem rechtskräftigen Überbauungsplan nicht widersprechen. Die beiden Planungsinstrumente sind sozusagen im Stufensystem zu bewerten und qualifizieren.</w:t>
      </w:r>
    </w:p>
    <w:p w14:paraId="6AF26842" w14:textId="77777777" w:rsidR="00A950B8" w:rsidRPr="00870354" w:rsidRDefault="00A950B8" w:rsidP="004370B2">
      <w:pPr>
        <w:rPr>
          <w:i/>
          <w:color w:val="00B050"/>
          <w:lang w:val="de-CH" w:eastAsia="de-DE"/>
        </w:rPr>
      </w:pPr>
    </w:p>
    <w:p w14:paraId="7096A091" w14:textId="77777777" w:rsidR="00E92CF2" w:rsidRPr="00870354" w:rsidRDefault="00E92CF2" w:rsidP="00E92CF2">
      <w:pPr>
        <w:pStyle w:val="Textkrper2"/>
        <w:rPr>
          <w:lang w:val="de-CH"/>
        </w:rPr>
      </w:pPr>
      <w:r w:rsidRPr="00870354">
        <w:rPr>
          <w:lang w:val="de-CH"/>
        </w:rPr>
        <w:t>Ergänzungsbestimmungen</w:t>
      </w:r>
      <w:r w:rsidR="003F4833" w:rsidRPr="00870354">
        <w:rPr>
          <w:lang w:val="de-CH"/>
        </w:rPr>
        <w:t xml:space="preserve"> Teil B</w:t>
      </w:r>
      <w:r w:rsidRPr="00870354">
        <w:rPr>
          <w:lang w:val="de-CH"/>
        </w:rPr>
        <w:t>:</w:t>
      </w:r>
    </w:p>
    <w:p w14:paraId="5D9ABD81" w14:textId="77777777" w:rsidR="00E92CF2" w:rsidRPr="00870354" w:rsidRDefault="00E92CF2" w:rsidP="00966ABC">
      <w:pPr>
        <w:pStyle w:val="Textkrper2"/>
        <w:numPr>
          <w:ilvl w:val="0"/>
          <w:numId w:val="94"/>
        </w:numPr>
        <w:rPr>
          <w:lang w:val="de-CH"/>
        </w:rPr>
      </w:pPr>
      <w:r w:rsidRPr="00870354">
        <w:rPr>
          <w:lang w:val="de-CH"/>
        </w:rPr>
        <w:t>Überbauungs- und Gestaltungsplanpflicht (Planungsrecht)</w:t>
      </w:r>
    </w:p>
    <w:p w14:paraId="1464EE2F" w14:textId="77777777" w:rsidR="0070635C" w:rsidRPr="00870354" w:rsidRDefault="0070635C">
      <w:pPr>
        <w:spacing w:after="200" w:line="276" w:lineRule="auto"/>
        <w:jc w:val="left"/>
        <w:rPr>
          <w:color w:val="0070C0"/>
          <w:lang w:val="de-CH" w:eastAsia="de-DE"/>
        </w:rPr>
      </w:pPr>
      <w:r w:rsidRPr="00870354">
        <w:rPr>
          <w:color w:val="0070C0"/>
          <w:lang w:val="de-CH" w:eastAsia="de-DE"/>
        </w:rPr>
        <w:br w:type="page"/>
      </w:r>
    </w:p>
    <w:p w14:paraId="7F123F43" w14:textId="77777777" w:rsidR="007D7A8D" w:rsidRPr="00870354" w:rsidRDefault="007D7A8D" w:rsidP="0089413B">
      <w:pPr>
        <w:pStyle w:val="berschrift2"/>
        <w:rPr>
          <w:lang w:val="de-CH" w:eastAsia="de-DE"/>
        </w:rPr>
      </w:pPr>
      <w:bookmarkStart w:id="16" w:name="_Toc103753515"/>
      <w:r w:rsidRPr="00870354">
        <w:rPr>
          <w:lang w:val="de-CH" w:eastAsia="de-DE"/>
        </w:rPr>
        <w:lastRenderedPageBreak/>
        <w:t>Planungsmehrwert</w:t>
      </w:r>
      <w:bookmarkEnd w:id="16"/>
    </w:p>
    <w:p w14:paraId="7A11E466" w14:textId="77777777" w:rsidR="00D94B00" w:rsidRPr="00870354" w:rsidRDefault="00D94B00" w:rsidP="00D94B00">
      <w:pPr>
        <w:pStyle w:val="berschrift5"/>
        <w:rPr>
          <w:color w:val="0070C0"/>
          <w:lang w:val="de-CH" w:eastAsia="de-DE"/>
        </w:rPr>
      </w:pPr>
      <w:bookmarkStart w:id="17" w:name="_Toc103753516"/>
      <w:r w:rsidRPr="00870354">
        <w:rPr>
          <w:color w:val="0070C0"/>
          <w:lang w:val="de-CH" w:eastAsia="de-DE"/>
        </w:rPr>
        <w:t>Mehrwertabgabe</w:t>
      </w:r>
      <w:r w:rsidRPr="00870354">
        <w:rPr>
          <w:color w:val="0070C0"/>
          <w:lang w:val="de-CH" w:eastAsia="de-DE"/>
        </w:rPr>
        <w:tab/>
        <w:t xml:space="preserve">Art. </w:t>
      </w:r>
      <w:r w:rsidRPr="00870354">
        <w:rPr>
          <w:color w:val="0070C0"/>
          <w:lang w:val="de-CH"/>
        </w:rPr>
        <w:t>X</w:t>
      </w:r>
      <w:bookmarkEnd w:id="17"/>
    </w:p>
    <w:p w14:paraId="1B740F06" w14:textId="77777777" w:rsidR="00D94B00" w:rsidRPr="00870354" w:rsidRDefault="00D94B00" w:rsidP="00066EB7">
      <w:pPr>
        <w:rPr>
          <w:i/>
          <w:color w:val="00B050"/>
          <w:lang w:val="de-CH" w:eastAsia="de-DE"/>
        </w:rPr>
      </w:pPr>
    </w:p>
    <w:p w14:paraId="4E71174B" w14:textId="77777777" w:rsidR="00D86102" w:rsidRPr="00870354" w:rsidRDefault="007F7A73" w:rsidP="00066EB7">
      <w:pPr>
        <w:rPr>
          <w:i/>
          <w:color w:val="00B050"/>
          <w:lang w:val="de-CH" w:eastAsia="de-DE"/>
        </w:rPr>
      </w:pPr>
      <w:r w:rsidRPr="00870354">
        <w:rPr>
          <w:i/>
          <w:color w:val="00B050"/>
          <w:lang w:val="de-CH" w:eastAsia="de-DE"/>
        </w:rPr>
        <w:t>Gemäss</w:t>
      </w:r>
      <w:r w:rsidR="00066EB7" w:rsidRPr="00870354">
        <w:rPr>
          <w:i/>
          <w:color w:val="00B050"/>
          <w:lang w:val="de-CH" w:eastAsia="de-DE"/>
        </w:rPr>
        <w:t xml:space="preserve"> Art. 7 BauG</w:t>
      </w:r>
      <w:r w:rsidRPr="00870354">
        <w:rPr>
          <w:i/>
          <w:color w:val="00B050"/>
          <w:lang w:val="de-CH" w:eastAsia="de-DE"/>
        </w:rPr>
        <w:t xml:space="preserve"> kann der Gemeinderat in der Bauordnung</w:t>
      </w:r>
      <w:r w:rsidR="00977171" w:rsidRPr="00870354">
        <w:rPr>
          <w:i/>
          <w:color w:val="00B050"/>
          <w:lang w:val="de-CH" w:eastAsia="de-DE"/>
        </w:rPr>
        <w:t xml:space="preserve"> </w:t>
      </w:r>
      <w:r w:rsidRPr="00870354">
        <w:rPr>
          <w:i/>
          <w:color w:val="00B050"/>
          <w:lang w:val="de-CH" w:eastAsia="de-DE"/>
        </w:rPr>
        <w:t xml:space="preserve">Bestimmungen über die Abgeltung von planungsbedingten Mehrwerten </w:t>
      </w:r>
      <w:r w:rsidR="000242DB" w:rsidRPr="00870354">
        <w:rPr>
          <w:i/>
          <w:color w:val="00B050"/>
          <w:lang w:val="de-CH" w:eastAsia="de-DE"/>
        </w:rPr>
        <w:t>regeln</w:t>
      </w:r>
      <w:r w:rsidRPr="00870354">
        <w:rPr>
          <w:i/>
          <w:color w:val="00B050"/>
          <w:lang w:val="de-CH" w:eastAsia="de-DE"/>
        </w:rPr>
        <w:t>. Er bestimmt darin den Kreis der Abgabepflichtigen, die Bemessungskriterien, den Zeitpunkt der Abgabe sowie deren Verwendung. Die Mehrwertabgabe ist als Ausgleich für planungsbedingt geschaffene Vorteile zu entrichten. Die Abgeltung kann insbesondere als Wertausgleich, Bodenabtausch oder Nutzungsrecht festgelegt werden. Sie muss verhältnismässig und im öffentlichen Interesse begründet sein.</w:t>
      </w:r>
      <w:r w:rsidR="000242DB" w:rsidRPr="00870354">
        <w:rPr>
          <w:i/>
          <w:color w:val="00B050"/>
          <w:lang w:val="de-CH" w:eastAsia="de-DE"/>
        </w:rPr>
        <w:t xml:space="preserve"> </w:t>
      </w:r>
      <w:r w:rsidR="005A3F0D" w:rsidRPr="00870354">
        <w:rPr>
          <w:i/>
          <w:color w:val="00B050"/>
          <w:lang w:val="de-CH" w:eastAsia="de-DE"/>
        </w:rPr>
        <w:t>Es besteht auch die Möglichkeit</w:t>
      </w:r>
      <w:r w:rsidR="000242DB" w:rsidRPr="00870354">
        <w:rPr>
          <w:i/>
          <w:color w:val="00B050"/>
          <w:lang w:val="de-CH" w:eastAsia="de-DE"/>
        </w:rPr>
        <w:t xml:space="preserve"> Regelungen</w:t>
      </w:r>
      <w:r w:rsidR="005A3F0D" w:rsidRPr="00870354">
        <w:rPr>
          <w:i/>
          <w:color w:val="00B050"/>
          <w:lang w:val="de-CH" w:eastAsia="de-DE"/>
        </w:rPr>
        <w:t xml:space="preserve"> </w:t>
      </w:r>
      <w:r w:rsidR="000242DB" w:rsidRPr="00870354">
        <w:rPr>
          <w:i/>
          <w:color w:val="00B050"/>
          <w:lang w:val="de-CH" w:eastAsia="de-DE"/>
        </w:rPr>
        <w:t>zur</w:t>
      </w:r>
      <w:r w:rsidR="005A3F0D" w:rsidRPr="00870354">
        <w:rPr>
          <w:i/>
          <w:color w:val="00B050"/>
          <w:lang w:val="de-CH" w:eastAsia="de-DE"/>
        </w:rPr>
        <w:t xml:space="preserve"> Mehrwertabgabe in einem</w:t>
      </w:r>
      <w:r w:rsidR="00E92CF2" w:rsidRPr="00870354">
        <w:rPr>
          <w:i/>
          <w:color w:val="00B050"/>
          <w:lang w:val="de-CH" w:eastAsia="de-DE"/>
        </w:rPr>
        <w:t xml:space="preserve"> Gemeindereglement </w:t>
      </w:r>
      <w:r w:rsidR="000242DB" w:rsidRPr="00870354">
        <w:rPr>
          <w:i/>
          <w:color w:val="00B050"/>
          <w:lang w:val="de-CH" w:eastAsia="de-DE"/>
        </w:rPr>
        <w:t>festzulegen</w:t>
      </w:r>
      <w:r w:rsidR="00E92CF2" w:rsidRPr="00870354">
        <w:rPr>
          <w:i/>
          <w:color w:val="00B050"/>
          <w:lang w:val="de-CH" w:eastAsia="de-DE"/>
        </w:rPr>
        <w:t>.</w:t>
      </w:r>
    </w:p>
    <w:p w14:paraId="63978856" w14:textId="77777777" w:rsidR="00D86102" w:rsidRPr="00870354" w:rsidRDefault="00D86102" w:rsidP="00066EB7">
      <w:pPr>
        <w:rPr>
          <w:i/>
          <w:color w:val="00B050"/>
          <w:lang w:val="de-CH" w:eastAsia="de-DE"/>
        </w:rPr>
      </w:pPr>
    </w:p>
    <w:p w14:paraId="47564141" w14:textId="77777777" w:rsidR="0007701B" w:rsidRPr="00870354" w:rsidRDefault="0007701B" w:rsidP="0007701B">
      <w:pPr>
        <w:pStyle w:val="Textkrper2"/>
        <w:rPr>
          <w:lang w:val="de-CH"/>
        </w:rPr>
      </w:pPr>
      <w:r w:rsidRPr="00870354">
        <w:rPr>
          <w:lang w:val="de-CH"/>
        </w:rPr>
        <w:t>Ergänzungsbestimmungen</w:t>
      </w:r>
      <w:r w:rsidR="003F4833" w:rsidRPr="00870354">
        <w:rPr>
          <w:lang w:val="de-CH"/>
        </w:rPr>
        <w:t xml:space="preserve"> Teil B</w:t>
      </w:r>
      <w:r w:rsidRPr="00870354">
        <w:rPr>
          <w:lang w:val="de-CH"/>
        </w:rPr>
        <w:t>:</w:t>
      </w:r>
    </w:p>
    <w:p w14:paraId="531237AC" w14:textId="77777777" w:rsidR="00A40F75" w:rsidRPr="00870354" w:rsidRDefault="0007701B" w:rsidP="00966ABC">
      <w:pPr>
        <w:pStyle w:val="Textkrper2"/>
        <w:numPr>
          <w:ilvl w:val="0"/>
          <w:numId w:val="94"/>
        </w:numPr>
        <w:rPr>
          <w:lang w:val="de-CH"/>
        </w:rPr>
      </w:pPr>
      <w:r w:rsidRPr="00870354">
        <w:rPr>
          <w:lang w:val="de-CH"/>
        </w:rPr>
        <w:t>Planungsmehrwert (Planungsrecht)</w:t>
      </w:r>
    </w:p>
    <w:p w14:paraId="7CEEB240" w14:textId="77777777" w:rsidR="00A40F75" w:rsidRPr="00870354" w:rsidRDefault="00A40F75" w:rsidP="00A40F75">
      <w:pPr>
        <w:rPr>
          <w:color w:val="0070C0"/>
          <w:lang w:val="de-CH"/>
        </w:rPr>
      </w:pPr>
    </w:p>
    <w:p w14:paraId="6C392940" w14:textId="77777777" w:rsidR="00A53DB5" w:rsidRPr="00870354" w:rsidRDefault="00A53DB5" w:rsidP="00212510">
      <w:pPr>
        <w:pStyle w:val="berschrift1"/>
        <w:tabs>
          <w:tab w:val="clear" w:pos="440"/>
          <w:tab w:val="left" w:pos="-3686"/>
        </w:tabs>
        <w:ind w:left="567" w:hanging="567"/>
        <w:rPr>
          <w:lang w:val="de-CH"/>
        </w:rPr>
      </w:pPr>
      <w:bookmarkStart w:id="18" w:name="_Toc437510061"/>
      <w:bookmarkStart w:id="19" w:name="_Toc103753517"/>
      <w:r w:rsidRPr="00870354">
        <w:rPr>
          <w:lang w:val="de-CH"/>
        </w:rPr>
        <w:t>Grundordnung</w:t>
      </w:r>
      <w:bookmarkEnd w:id="18"/>
      <w:bookmarkEnd w:id="19"/>
    </w:p>
    <w:p w14:paraId="67F05A95" w14:textId="77777777" w:rsidR="00A53DB5" w:rsidRPr="00870354" w:rsidRDefault="00A53DB5" w:rsidP="00966ABC">
      <w:pPr>
        <w:pStyle w:val="berschrift2"/>
        <w:numPr>
          <w:ilvl w:val="0"/>
          <w:numId w:val="46"/>
        </w:numPr>
        <w:spacing w:before="120"/>
        <w:rPr>
          <w:lang w:val="de-CH" w:eastAsia="de-DE"/>
        </w:rPr>
      </w:pPr>
      <w:bookmarkStart w:id="20" w:name="_Toc437510062"/>
      <w:bookmarkStart w:id="21" w:name="_Toc103753518"/>
      <w:r w:rsidRPr="00870354">
        <w:rPr>
          <w:lang w:val="de-CH" w:eastAsia="de-DE"/>
        </w:rPr>
        <w:t>Allgemeines</w:t>
      </w:r>
      <w:bookmarkEnd w:id="20"/>
      <w:bookmarkEnd w:id="21"/>
    </w:p>
    <w:p w14:paraId="0ACFFA59" w14:textId="77777777" w:rsidR="00A53DB5" w:rsidRPr="00870354" w:rsidRDefault="00A53DB5" w:rsidP="00A53DB5">
      <w:pPr>
        <w:pStyle w:val="berschrift5"/>
        <w:rPr>
          <w:color w:val="0070C0"/>
          <w:lang w:val="de-CH" w:eastAsia="de-DE"/>
        </w:rPr>
      </w:pPr>
      <w:bookmarkStart w:id="22" w:name="_Toc103753519"/>
      <w:r w:rsidRPr="00870354">
        <w:rPr>
          <w:color w:val="0070C0"/>
          <w:lang w:val="de-CH" w:eastAsia="de-DE"/>
        </w:rPr>
        <w:t>Grundordnung</w:t>
      </w:r>
      <w:r w:rsidRPr="00870354">
        <w:rPr>
          <w:color w:val="0070C0"/>
          <w:lang w:val="de-CH" w:eastAsia="de-DE"/>
        </w:rPr>
        <w:tab/>
        <w:t xml:space="preserve">Art. </w:t>
      </w:r>
      <w:r w:rsidR="007B0C61" w:rsidRPr="00870354">
        <w:rPr>
          <w:color w:val="0070C0"/>
          <w:lang w:val="de-CH"/>
        </w:rPr>
        <w:t>X</w:t>
      </w:r>
      <w:bookmarkEnd w:id="22"/>
    </w:p>
    <w:p w14:paraId="67C3D13E" w14:textId="77777777" w:rsidR="00F227A2" w:rsidRPr="00870354" w:rsidRDefault="00F227A2" w:rsidP="00966ABC">
      <w:pPr>
        <w:pStyle w:val="Listenabsatz"/>
        <w:numPr>
          <w:ilvl w:val="0"/>
          <w:numId w:val="22"/>
        </w:numPr>
        <w:ind w:left="567" w:hanging="283"/>
        <w:rPr>
          <w:color w:val="0070C0"/>
          <w:lang w:val="de-CH" w:eastAsia="de-DE"/>
        </w:rPr>
      </w:pPr>
      <w:r w:rsidRPr="00870354">
        <w:rPr>
          <w:color w:val="0070C0"/>
          <w:lang w:val="de-CH" w:eastAsia="de-DE"/>
        </w:rPr>
        <w:t>Die Grundordnung der Gemeinde besteht aus der Bauordnung, dem Zonenplan, de</w:t>
      </w:r>
      <w:r w:rsidR="002F7438" w:rsidRPr="00870354">
        <w:rPr>
          <w:color w:val="0070C0"/>
          <w:lang w:val="de-CH" w:eastAsia="de-DE"/>
        </w:rPr>
        <w:t>n</w:t>
      </w:r>
      <w:r w:rsidRPr="00870354">
        <w:rPr>
          <w:color w:val="0070C0"/>
          <w:lang w:val="de-CH" w:eastAsia="de-DE"/>
        </w:rPr>
        <w:t xml:space="preserve"> </w:t>
      </w:r>
      <w:r w:rsidR="002F7438" w:rsidRPr="00870354">
        <w:rPr>
          <w:color w:val="0070C0"/>
          <w:lang w:val="de-CH" w:eastAsia="de-DE"/>
        </w:rPr>
        <w:t>R</w:t>
      </w:r>
      <w:r w:rsidRPr="00870354">
        <w:rPr>
          <w:color w:val="0070C0"/>
          <w:lang w:val="de-CH" w:eastAsia="de-DE"/>
        </w:rPr>
        <w:t>icht</w:t>
      </w:r>
      <w:r w:rsidR="002F7438" w:rsidRPr="00870354">
        <w:rPr>
          <w:color w:val="0070C0"/>
          <w:lang w:val="de-CH" w:eastAsia="de-DE"/>
        </w:rPr>
        <w:t>plä</w:t>
      </w:r>
      <w:r w:rsidRPr="00870354">
        <w:rPr>
          <w:color w:val="0070C0"/>
          <w:lang w:val="de-CH" w:eastAsia="de-DE"/>
        </w:rPr>
        <w:t>n</w:t>
      </w:r>
      <w:r w:rsidR="002F7438" w:rsidRPr="00870354">
        <w:rPr>
          <w:color w:val="0070C0"/>
          <w:lang w:val="de-CH" w:eastAsia="de-DE"/>
        </w:rPr>
        <w:t>en</w:t>
      </w:r>
      <w:r w:rsidR="007E6BCD" w:rsidRPr="00870354">
        <w:rPr>
          <w:color w:val="0070C0"/>
          <w:lang w:val="de-CH" w:eastAsia="de-DE"/>
        </w:rPr>
        <w:t xml:space="preserve">, </w:t>
      </w:r>
      <w:r w:rsidR="000242DB" w:rsidRPr="00870354">
        <w:rPr>
          <w:color w:val="0070C0"/>
          <w:lang w:val="de-CH" w:eastAsia="de-DE"/>
        </w:rPr>
        <w:t>den Überbauungs- und Gestaltungsplänen sowie den Spezialbauvorschriften.</w:t>
      </w:r>
    </w:p>
    <w:p w14:paraId="5E3F181B" w14:textId="77777777" w:rsidR="002835F1" w:rsidRPr="00870354" w:rsidRDefault="002835F1" w:rsidP="00966ABC">
      <w:pPr>
        <w:pStyle w:val="Listenabsatz"/>
        <w:numPr>
          <w:ilvl w:val="0"/>
          <w:numId w:val="22"/>
        </w:numPr>
        <w:ind w:left="567" w:hanging="283"/>
        <w:rPr>
          <w:color w:val="0070C0"/>
          <w:lang w:val="de-CH" w:eastAsia="de-DE"/>
        </w:rPr>
      </w:pPr>
      <w:r w:rsidRPr="00870354">
        <w:rPr>
          <w:color w:val="0070C0"/>
          <w:lang w:val="de-CH" w:eastAsia="de-DE"/>
        </w:rPr>
        <w:t>Die Gemeinde kann Reglemente</w:t>
      </w:r>
      <w:r w:rsidR="007E6BCD" w:rsidRPr="00870354">
        <w:rPr>
          <w:color w:val="0070C0"/>
          <w:lang w:val="de-CH" w:eastAsia="de-DE"/>
        </w:rPr>
        <w:t xml:space="preserve"> zur Bauordnung</w:t>
      </w:r>
      <w:r w:rsidRPr="00870354">
        <w:rPr>
          <w:color w:val="0070C0"/>
          <w:lang w:val="de-CH" w:eastAsia="de-DE"/>
        </w:rPr>
        <w:t xml:space="preserve"> erlassen.</w:t>
      </w:r>
    </w:p>
    <w:p w14:paraId="358CA2D2" w14:textId="77777777" w:rsidR="00A53DB5" w:rsidRPr="00870354" w:rsidRDefault="00A53DB5" w:rsidP="00A53DB5">
      <w:pPr>
        <w:rPr>
          <w:color w:val="0070C0"/>
          <w:lang w:val="de-CH" w:eastAsia="de-DE"/>
        </w:rPr>
      </w:pPr>
    </w:p>
    <w:p w14:paraId="6F4F120D" w14:textId="77777777" w:rsidR="00590EE3" w:rsidRPr="00870354" w:rsidRDefault="00590EE3" w:rsidP="00590EE3">
      <w:pPr>
        <w:rPr>
          <w:i/>
          <w:color w:val="00B050"/>
          <w:lang w:val="de-CH" w:eastAsia="de-DE"/>
        </w:rPr>
      </w:pPr>
      <w:r w:rsidRPr="00870354">
        <w:rPr>
          <w:i/>
          <w:color w:val="00B050"/>
          <w:lang w:val="de-CH" w:eastAsia="de-DE"/>
        </w:rPr>
        <w:t>Die Bauordnung und der Zonenplan regeln für das Gemeindegebiet die Bau- und Gestaltungsvorschriften sowie die zulässige Nutzung von Grundstücken. Entsprechend geht es um die Unterscheidung und Trennung von Zonen nach Dichte und Nutzungsart. Die Bauordnung und der Zonenplan legen, unter Berücksichtigung der (Planungs-)Grundsätze</w:t>
      </w:r>
      <w:r w:rsidR="000242DB" w:rsidRPr="00870354">
        <w:rPr>
          <w:i/>
          <w:color w:val="00B050"/>
          <w:lang w:val="de-CH" w:eastAsia="de-DE"/>
        </w:rPr>
        <w:t>,</w:t>
      </w:r>
      <w:r w:rsidRPr="00870354">
        <w:rPr>
          <w:i/>
          <w:color w:val="00B050"/>
          <w:lang w:val="de-CH" w:eastAsia="de-DE"/>
        </w:rPr>
        <w:t xml:space="preserve"> dabei Art, Ort und Mass der Bodennutzung grundeigentümerverbindlich und parzellenscharf fest.</w:t>
      </w:r>
    </w:p>
    <w:p w14:paraId="47746CAA" w14:textId="77777777" w:rsidR="000242DB" w:rsidRPr="00870354" w:rsidRDefault="000242DB" w:rsidP="00590EE3">
      <w:pPr>
        <w:rPr>
          <w:i/>
          <w:color w:val="00B050"/>
          <w:lang w:val="de-CH" w:eastAsia="de-DE"/>
        </w:rPr>
      </w:pPr>
    </w:p>
    <w:p w14:paraId="58799DFB" w14:textId="77777777" w:rsidR="00246CF6" w:rsidRPr="00870354" w:rsidRDefault="00246CF6" w:rsidP="00590EE3">
      <w:pPr>
        <w:rPr>
          <w:i/>
          <w:color w:val="00B050"/>
          <w:lang w:val="de-CH" w:eastAsia="de-DE"/>
        </w:rPr>
      </w:pPr>
      <w:r w:rsidRPr="00870354">
        <w:rPr>
          <w:i/>
          <w:color w:val="00B050"/>
          <w:lang w:val="de-CH" w:eastAsia="de-DE"/>
        </w:rPr>
        <w:t>Spezialbauvorschriften sind grundeigentümerverbindliche Bauvorschriften, welche die Gemeinden in Ergänzung zu ihrer Bauordnung für ein Teilgebiet oder einen Sachbereich erlassen können.</w:t>
      </w:r>
    </w:p>
    <w:p w14:paraId="4CAE996C" w14:textId="77777777" w:rsidR="00371FC3" w:rsidRPr="00870354" w:rsidRDefault="00926C95" w:rsidP="00926C95">
      <w:pPr>
        <w:rPr>
          <w:i/>
          <w:color w:val="00B050"/>
          <w:lang w:val="de-CH" w:eastAsia="de-DE"/>
        </w:rPr>
      </w:pPr>
      <w:r w:rsidRPr="00870354">
        <w:rPr>
          <w:i/>
          <w:color w:val="00B050"/>
          <w:lang w:val="de-CH" w:eastAsia="de-DE"/>
        </w:rPr>
        <w:t>Der Überbauungsplan regelt das Raster der Überbauung und ergänzt die Vorschriften der Regelbauweise. Beim Überbauungsplan ist ein genügender Spielraum zu belassen. Regelungen, die ein bestimmtes Konzept verbindlich vorschreiben, sind</w:t>
      </w:r>
      <w:r w:rsidR="00371FC3" w:rsidRPr="00870354">
        <w:rPr>
          <w:i/>
          <w:color w:val="00B050"/>
          <w:lang w:val="de-CH" w:eastAsia="de-DE"/>
        </w:rPr>
        <w:t xml:space="preserve"> in der Regel nicht zweckmässig.</w:t>
      </w:r>
    </w:p>
    <w:p w14:paraId="6140AC02" w14:textId="77777777" w:rsidR="000242DB" w:rsidRPr="00870354" w:rsidRDefault="000242DB" w:rsidP="00926C95">
      <w:pPr>
        <w:rPr>
          <w:i/>
          <w:color w:val="00B050"/>
          <w:lang w:val="de-CH" w:eastAsia="de-DE"/>
        </w:rPr>
      </w:pPr>
    </w:p>
    <w:p w14:paraId="0913B886" w14:textId="77777777" w:rsidR="00926C95" w:rsidRPr="00870354" w:rsidRDefault="00926C95" w:rsidP="00926C95">
      <w:pPr>
        <w:rPr>
          <w:i/>
          <w:color w:val="00B050"/>
          <w:lang w:val="de-CH" w:eastAsia="de-DE"/>
        </w:rPr>
      </w:pPr>
      <w:r w:rsidRPr="00870354">
        <w:rPr>
          <w:i/>
          <w:color w:val="00B050"/>
          <w:lang w:val="de-CH" w:eastAsia="de-DE"/>
        </w:rPr>
        <w:t xml:space="preserve">Der Gestaltungsplan ermöglicht die Realisierung eines konkreten Projekts und macht dazu die notwendigen </w:t>
      </w:r>
      <w:r w:rsidR="00291A89" w:rsidRPr="00870354">
        <w:rPr>
          <w:i/>
          <w:color w:val="00B050"/>
          <w:lang w:val="de-CH" w:eastAsia="de-DE"/>
        </w:rPr>
        <w:t>Festsetzungen</w:t>
      </w:r>
      <w:r w:rsidRPr="00870354">
        <w:rPr>
          <w:i/>
          <w:color w:val="00B050"/>
          <w:lang w:val="de-CH" w:eastAsia="de-DE"/>
        </w:rPr>
        <w:t>.</w:t>
      </w:r>
    </w:p>
    <w:p w14:paraId="549AA074" w14:textId="77777777" w:rsidR="00590EE3" w:rsidRPr="00870354" w:rsidRDefault="00926C95" w:rsidP="00926C95">
      <w:pPr>
        <w:rPr>
          <w:i/>
          <w:color w:val="00B050"/>
          <w:lang w:val="de-CH" w:eastAsia="de-DE"/>
        </w:rPr>
      </w:pPr>
      <w:r w:rsidRPr="00870354">
        <w:rPr>
          <w:i/>
          <w:color w:val="00B050"/>
          <w:lang w:val="de-CH" w:eastAsia="de-DE"/>
        </w:rPr>
        <w:t xml:space="preserve">Wird trotz </w:t>
      </w:r>
      <w:r w:rsidR="0019663E" w:rsidRPr="00870354">
        <w:rPr>
          <w:i/>
          <w:color w:val="00B050"/>
          <w:lang w:val="de-CH" w:eastAsia="de-DE"/>
        </w:rPr>
        <w:t>Vorliegen</w:t>
      </w:r>
      <w:r w:rsidRPr="00870354">
        <w:rPr>
          <w:i/>
          <w:color w:val="00B050"/>
          <w:lang w:val="de-CH" w:eastAsia="de-DE"/>
        </w:rPr>
        <w:t xml:space="preserve"> eines ausführungsreifen Projekts der Überbauungsplan gewählt, sind die </w:t>
      </w:r>
      <w:r w:rsidR="00291A89" w:rsidRPr="00870354">
        <w:rPr>
          <w:i/>
          <w:color w:val="00B050"/>
          <w:lang w:val="de-CH" w:eastAsia="de-DE"/>
        </w:rPr>
        <w:t>Festsetzungen</w:t>
      </w:r>
      <w:r w:rsidRPr="00870354">
        <w:rPr>
          <w:i/>
          <w:color w:val="00B050"/>
          <w:lang w:val="de-CH" w:eastAsia="de-DE"/>
        </w:rPr>
        <w:t xml:space="preserve"> zweckmässig zu reduzieren. Dadurch werden auch andere Ausführungsprojekte zugelassen und der Gestaltungsspielraum erhöht.</w:t>
      </w:r>
    </w:p>
    <w:p w14:paraId="4B0A6FAF" w14:textId="77777777" w:rsidR="00371FC3" w:rsidRPr="00870354" w:rsidRDefault="00371FC3" w:rsidP="00371FC3">
      <w:pPr>
        <w:rPr>
          <w:i/>
          <w:color w:val="00B050"/>
          <w:lang w:val="de-CH" w:eastAsia="de-DE"/>
        </w:rPr>
      </w:pPr>
      <w:r w:rsidRPr="00870354">
        <w:rPr>
          <w:i/>
          <w:color w:val="00B050"/>
          <w:lang w:val="de-CH" w:eastAsia="de-DE"/>
        </w:rPr>
        <w:t>Grundsätzlich kann ein Überbauungsplan bis auf die Auflage von Baulinien reduziert werden.</w:t>
      </w:r>
    </w:p>
    <w:p w14:paraId="6A6B7BD7" w14:textId="77777777" w:rsidR="0019663E" w:rsidRPr="00870354" w:rsidRDefault="0019663E" w:rsidP="00371FC3">
      <w:pPr>
        <w:rPr>
          <w:i/>
          <w:color w:val="00B050"/>
          <w:lang w:val="de-CH" w:eastAsia="de-DE"/>
        </w:rPr>
      </w:pPr>
    </w:p>
    <w:p w14:paraId="387ADD31" w14:textId="77777777" w:rsidR="00371FC3" w:rsidRPr="00870354" w:rsidRDefault="00323706" w:rsidP="00926C95">
      <w:pPr>
        <w:rPr>
          <w:i/>
          <w:color w:val="00B050"/>
          <w:lang w:val="de-CH" w:eastAsia="de-DE"/>
        </w:rPr>
      </w:pPr>
      <w:r w:rsidRPr="00870354">
        <w:rPr>
          <w:i/>
          <w:color w:val="00B050"/>
          <w:lang w:val="de-CH" w:eastAsia="de-DE"/>
        </w:rPr>
        <w:t>Die Gemeinden legen die Rechte und Pflichten der Einwohner, die Organisation der Behörden und das Verfahren vor den Behörden, soweit nicht gesetzliche Regelungen bestehen, in der Gemeindeordnung fest. Im Rahmen der Gemeindeordnung können bestimmte Aufgabenbereiche durch Reglemente geordnet und übertragen werden.</w:t>
      </w:r>
      <w:r w:rsidR="00717057" w:rsidRPr="00870354">
        <w:rPr>
          <w:i/>
          <w:color w:val="00B050"/>
          <w:lang w:val="de-CH" w:eastAsia="de-DE"/>
        </w:rPr>
        <w:t xml:space="preserve"> </w:t>
      </w:r>
      <w:r w:rsidR="00371FC3" w:rsidRPr="00870354">
        <w:rPr>
          <w:i/>
          <w:color w:val="00B050"/>
          <w:lang w:val="de-CH" w:eastAsia="de-DE"/>
        </w:rPr>
        <w:t>Den Gemeinden wird empfohlen alle bau- und planungsrechtlichen Reglemente als Reglement zur Bauordnung zusammenzufassen.</w:t>
      </w:r>
    </w:p>
    <w:p w14:paraId="5C8484D4" w14:textId="77777777" w:rsidR="0070635C" w:rsidRPr="00870354" w:rsidRDefault="0070635C">
      <w:pPr>
        <w:spacing w:after="200" w:line="276" w:lineRule="auto"/>
        <w:jc w:val="left"/>
        <w:rPr>
          <w:color w:val="0070C0"/>
          <w:lang w:val="de-CH" w:eastAsia="de-DE"/>
        </w:rPr>
      </w:pPr>
      <w:r w:rsidRPr="00870354">
        <w:rPr>
          <w:color w:val="0070C0"/>
          <w:lang w:val="de-CH" w:eastAsia="de-DE"/>
        </w:rPr>
        <w:br w:type="page"/>
      </w:r>
    </w:p>
    <w:p w14:paraId="62E8A5A9" w14:textId="77777777" w:rsidR="00A53DB5" w:rsidRPr="00870354" w:rsidRDefault="00A53DB5" w:rsidP="00212510">
      <w:pPr>
        <w:pStyle w:val="berschrift2"/>
        <w:spacing w:before="120"/>
        <w:rPr>
          <w:lang w:val="de-CH" w:eastAsia="de-DE"/>
        </w:rPr>
      </w:pPr>
      <w:bookmarkStart w:id="23" w:name="_Toc437510063"/>
      <w:bookmarkStart w:id="24" w:name="_Toc103753520"/>
      <w:r w:rsidRPr="00870354">
        <w:rPr>
          <w:lang w:val="de-CH" w:eastAsia="de-DE"/>
        </w:rPr>
        <w:lastRenderedPageBreak/>
        <w:t>Zonenplan</w:t>
      </w:r>
      <w:bookmarkEnd w:id="23"/>
      <w:r w:rsidR="007B0C61" w:rsidRPr="00870354">
        <w:rPr>
          <w:lang w:val="de-CH" w:eastAsia="de-DE"/>
        </w:rPr>
        <w:t xml:space="preserve"> und </w:t>
      </w:r>
      <w:r w:rsidR="004D2D10" w:rsidRPr="00870354">
        <w:rPr>
          <w:lang w:val="de-CH" w:eastAsia="de-DE"/>
        </w:rPr>
        <w:t>-</w:t>
      </w:r>
      <w:r w:rsidR="007B0C61" w:rsidRPr="00870354">
        <w:rPr>
          <w:lang w:val="de-CH" w:eastAsia="de-DE"/>
        </w:rPr>
        <w:t>vorschriften</w:t>
      </w:r>
      <w:bookmarkEnd w:id="24"/>
    </w:p>
    <w:p w14:paraId="12282CC6" w14:textId="77777777" w:rsidR="00AC7962" w:rsidRPr="00870354" w:rsidRDefault="00AC7962" w:rsidP="00AC7962">
      <w:pPr>
        <w:rPr>
          <w:color w:val="0070C0"/>
          <w:lang w:val="de-CH" w:eastAsia="de-DE"/>
        </w:rPr>
      </w:pPr>
    </w:p>
    <w:p w14:paraId="2A4A5C62" w14:textId="77777777" w:rsidR="00782E4D" w:rsidRPr="00870354" w:rsidRDefault="007B0C61" w:rsidP="00212510">
      <w:pPr>
        <w:pStyle w:val="berschrift3"/>
        <w:spacing w:before="120"/>
        <w:rPr>
          <w:lang w:val="de-CH" w:eastAsia="de-DE"/>
        </w:rPr>
      </w:pPr>
      <w:bookmarkStart w:id="25" w:name="_Toc103753521"/>
      <w:r w:rsidRPr="00870354">
        <w:rPr>
          <w:lang w:val="de-CH" w:eastAsia="de-DE"/>
        </w:rPr>
        <w:t>Zonenplan</w:t>
      </w:r>
      <w:bookmarkEnd w:id="25"/>
    </w:p>
    <w:p w14:paraId="01C6D4C7" w14:textId="77777777" w:rsidR="00782E4D" w:rsidRPr="00870354" w:rsidRDefault="003F688C" w:rsidP="00782E4D">
      <w:pPr>
        <w:pStyle w:val="berschrift5"/>
        <w:rPr>
          <w:color w:val="0070C0"/>
          <w:lang w:val="de-CH" w:eastAsia="de-DE"/>
        </w:rPr>
      </w:pPr>
      <w:bookmarkStart w:id="26" w:name="_Toc103753522"/>
      <w:r w:rsidRPr="00870354">
        <w:rPr>
          <w:color w:val="0070C0"/>
          <w:lang w:val="de-CH" w:eastAsia="de-DE"/>
        </w:rPr>
        <w:t>Festsetzungen</w:t>
      </w:r>
      <w:r w:rsidR="00043FC3" w:rsidRPr="00870354">
        <w:rPr>
          <w:color w:val="0070C0"/>
          <w:lang w:val="de-CH" w:eastAsia="de-DE"/>
        </w:rPr>
        <w:t xml:space="preserve"> und Hinweise</w:t>
      </w:r>
      <w:r w:rsidR="00782E4D" w:rsidRPr="00870354">
        <w:rPr>
          <w:color w:val="0070C0"/>
          <w:lang w:val="de-CH" w:eastAsia="de-DE"/>
        </w:rPr>
        <w:tab/>
        <w:t>Art.</w:t>
      </w:r>
      <w:r w:rsidR="007B0C61" w:rsidRPr="00870354">
        <w:rPr>
          <w:color w:val="0070C0"/>
          <w:lang w:val="de-CH"/>
        </w:rPr>
        <w:t>X</w:t>
      </w:r>
      <w:bookmarkEnd w:id="26"/>
    </w:p>
    <w:p w14:paraId="43DD7A1C" w14:textId="77777777" w:rsidR="00782E4D" w:rsidRPr="00870354" w:rsidRDefault="00782E4D" w:rsidP="00966ABC">
      <w:pPr>
        <w:pStyle w:val="Listenabsatz"/>
        <w:numPr>
          <w:ilvl w:val="0"/>
          <w:numId w:val="24"/>
        </w:numPr>
        <w:ind w:left="567" w:hanging="283"/>
        <w:rPr>
          <w:color w:val="0070C0"/>
          <w:lang w:val="de-CH" w:eastAsia="de-DE"/>
        </w:rPr>
      </w:pPr>
      <w:r w:rsidRPr="00870354">
        <w:rPr>
          <w:color w:val="0070C0"/>
          <w:lang w:val="de-CH" w:eastAsia="de-DE"/>
        </w:rPr>
        <w:t xml:space="preserve">Der Zonenplan ordnet </w:t>
      </w:r>
      <w:r w:rsidR="008700D5" w:rsidRPr="00870354">
        <w:rPr>
          <w:color w:val="0070C0"/>
          <w:lang w:val="de-CH" w:eastAsia="de-DE"/>
        </w:rPr>
        <w:t>in Ergänzung zum übergeordneten Recht</w:t>
      </w:r>
      <w:r w:rsidR="000242DB" w:rsidRPr="00870354">
        <w:rPr>
          <w:color w:val="0070C0"/>
          <w:lang w:val="de-CH" w:eastAsia="de-DE"/>
        </w:rPr>
        <w:t xml:space="preserve"> (BauG/BauV)</w:t>
      </w:r>
      <w:r w:rsidR="008700D5" w:rsidRPr="00870354">
        <w:rPr>
          <w:color w:val="0070C0"/>
          <w:lang w:val="de-CH" w:eastAsia="de-DE"/>
        </w:rPr>
        <w:t xml:space="preserve"> </w:t>
      </w:r>
      <w:r w:rsidRPr="00870354">
        <w:rPr>
          <w:color w:val="0070C0"/>
          <w:lang w:val="de-CH" w:eastAsia="de-DE"/>
        </w:rPr>
        <w:t>die Nutzung des Gemeindegebiets. Er bezeichnet die Bauzonen, die Landwirtschaftszone</w:t>
      </w:r>
      <w:r w:rsidR="00AA4A0D" w:rsidRPr="00870354">
        <w:rPr>
          <w:color w:val="0070C0"/>
          <w:lang w:val="de-CH" w:eastAsia="de-DE"/>
        </w:rPr>
        <w:t>n</w:t>
      </w:r>
      <w:r w:rsidRPr="00870354">
        <w:rPr>
          <w:color w:val="0070C0"/>
          <w:lang w:val="de-CH" w:eastAsia="de-DE"/>
        </w:rPr>
        <w:t xml:space="preserve">, </w:t>
      </w:r>
      <w:r w:rsidR="00745FD4" w:rsidRPr="00870354">
        <w:rPr>
          <w:color w:val="0070C0"/>
          <w:lang w:val="de-CH" w:eastAsia="de-DE"/>
        </w:rPr>
        <w:t>die Schutzzonen und weitere Zo</w:t>
      </w:r>
      <w:r w:rsidRPr="00870354">
        <w:rPr>
          <w:color w:val="0070C0"/>
          <w:lang w:val="de-CH" w:eastAsia="de-DE"/>
        </w:rPr>
        <w:t>nen.</w:t>
      </w:r>
    </w:p>
    <w:p w14:paraId="22A25746" w14:textId="77777777" w:rsidR="00782E4D" w:rsidRPr="00870354" w:rsidRDefault="00782E4D" w:rsidP="00966ABC">
      <w:pPr>
        <w:pStyle w:val="Listenabsatz"/>
        <w:numPr>
          <w:ilvl w:val="0"/>
          <w:numId w:val="24"/>
        </w:numPr>
        <w:ind w:left="567" w:hanging="283"/>
        <w:rPr>
          <w:color w:val="0070C0"/>
          <w:lang w:val="de-CH" w:eastAsia="de-DE"/>
        </w:rPr>
      </w:pPr>
      <w:r w:rsidRPr="00870354">
        <w:rPr>
          <w:color w:val="0070C0"/>
          <w:lang w:val="de-CH" w:eastAsia="de-DE"/>
        </w:rPr>
        <w:t>Er unterscheidet zwischen Zonen der G</w:t>
      </w:r>
      <w:r w:rsidR="00DA34C9" w:rsidRPr="00870354">
        <w:rPr>
          <w:color w:val="0070C0"/>
          <w:lang w:val="de-CH" w:eastAsia="de-DE"/>
        </w:rPr>
        <w:t>rundnutzung und Zonen überlagernder</w:t>
      </w:r>
      <w:r w:rsidRPr="00870354">
        <w:rPr>
          <w:color w:val="0070C0"/>
          <w:lang w:val="de-CH" w:eastAsia="de-DE"/>
        </w:rPr>
        <w:t xml:space="preserve"> Nutzung. Die Zonen der Grundnutzung bestimmen allgemein die zulässige Nutzung des Bodens. Die überlager</w:t>
      </w:r>
      <w:r w:rsidR="00DA34C9" w:rsidRPr="00870354">
        <w:rPr>
          <w:color w:val="0070C0"/>
          <w:lang w:val="de-CH" w:eastAsia="de-DE"/>
        </w:rPr>
        <w:t>nde</w:t>
      </w:r>
      <w:r w:rsidRPr="00870354">
        <w:rPr>
          <w:color w:val="0070C0"/>
          <w:lang w:val="de-CH" w:eastAsia="de-DE"/>
        </w:rPr>
        <w:t>n Zonen enthalten ergänzende Nutzungsvorschriften.</w:t>
      </w:r>
    </w:p>
    <w:p w14:paraId="48FACD67" w14:textId="77777777" w:rsidR="006B46A5" w:rsidRPr="00870354" w:rsidRDefault="006B46A5" w:rsidP="00966ABC">
      <w:pPr>
        <w:pStyle w:val="Listenabsatz"/>
        <w:numPr>
          <w:ilvl w:val="0"/>
          <w:numId w:val="24"/>
        </w:numPr>
        <w:ind w:left="567" w:hanging="283"/>
        <w:rPr>
          <w:color w:val="0070C0"/>
          <w:lang w:val="de-CH" w:eastAsia="de-DE"/>
        </w:rPr>
      </w:pPr>
      <w:r w:rsidRPr="00870354">
        <w:rPr>
          <w:color w:val="0070C0"/>
          <w:lang w:val="de-CH" w:eastAsia="de-DE"/>
        </w:rPr>
        <w:t xml:space="preserve">Im Zonenplan können Gebiete bezeichnet werden, für welche eine </w:t>
      </w:r>
      <w:r w:rsidRPr="00870354">
        <w:rPr>
          <w:rFonts w:ascii="Calibri" w:hAnsi="Calibri"/>
          <w:color w:val="0070C0"/>
          <w:lang w:val="de-CH"/>
        </w:rPr>
        <w:t>Überbauungs-</w:t>
      </w:r>
      <w:r w:rsidRPr="00870354">
        <w:rPr>
          <w:color w:val="0070C0"/>
          <w:lang w:val="de-CH" w:eastAsia="de-DE"/>
        </w:rPr>
        <w:t xml:space="preserve"> und Gestaltungsplanpflicht festgelegt wird.</w:t>
      </w:r>
    </w:p>
    <w:p w14:paraId="58A6D25E" w14:textId="77777777" w:rsidR="006B46A5" w:rsidRPr="00870354" w:rsidRDefault="006B46A5" w:rsidP="00966ABC">
      <w:pPr>
        <w:pStyle w:val="Listenabsatz"/>
        <w:numPr>
          <w:ilvl w:val="0"/>
          <w:numId w:val="24"/>
        </w:numPr>
        <w:ind w:left="567" w:hanging="283"/>
        <w:rPr>
          <w:color w:val="0070C0"/>
          <w:lang w:val="de-CH" w:eastAsia="de-DE"/>
        </w:rPr>
      </w:pPr>
      <w:r w:rsidRPr="00870354">
        <w:rPr>
          <w:color w:val="0070C0"/>
          <w:lang w:val="de-CH" w:eastAsia="de-DE"/>
        </w:rPr>
        <w:t>Im Zonenplan werden die Lärmempfindlichkeitsstufen</w:t>
      </w:r>
      <w:r w:rsidR="00E476D3" w:rsidRPr="00870354">
        <w:rPr>
          <w:color w:val="0070C0"/>
          <w:lang w:val="de-CH" w:eastAsia="de-DE"/>
        </w:rPr>
        <w:t xml:space="preserve"> (ES)</w:t>
      </w:r>
      <w:r w:rsidRPr="00870354">
        <w:rPr>
          <w:color w:val="0070C0"/>
          <w:lang w:val="de-CH" w:eastAsia="de-DE"/>
        </w:rPr>
        <w:t xml:space="preserve"> gemäss Spezialgesetzgebung festgelegt</w:t>
      </w:r>
      <w:r w:rsidR="00E476D3" w:rsidRPr="00870354">
        <w:rPr>
          <w:color w:val="0070C0"/>
          <w:lang w:val="de-CH" w:eastAsia="de-DE"/>
        </w:rPr>
        <w:t xml:space="preserve"> (U</w:t>
      </w:r>
      <w:r w:rsidR="00E07AD8" w:rsidRPr="00870354">
        <w:rPr>
          <w:color w:val="0070C0"/>
          <w:lang w:val="de-CH" w:eastAsia="de-DE"/>
        </w:rPr>
        <w:t>SG</w:t>
      </w:r>
      <w:r w:rsidR="00E476D3" w:rsidRPr="00870354">
        <w:rPr>
          <w:color w:val="0070C0"/>
          <w:lang w:val="de-CH" w:eastAsia="de-DE"/>
        </w:rPr>
        <w:t>, L</w:t>
      </w:r>
      <w:r w:rsidR="00E07AD8" w:rsidRPr="00870354">
        <w:rPr>
          <w:color w:val="0070C0"/>
          <w:lang w:val="de-CH" w:eastAsia="de-DE"/>
        </w:rPr>
        <w:t>SV</w:t>
      </w:r>
      <w:r w:rsidR="00E476D3" w:rsidRPr="00870354">
        <w:rPr>
          <w:color w:val="0070C0"/>
          <w:lang w:val="de-CH" w:eastAsia="de-DE"/>
        </w:rPr>
        <w:t>)</w:t>
      </w:r>
      <w:r w:rsidRPr="00870354">
        <w:rPr>
          <w:color w:val="0070C0"/>
          <w:lang w:val="de-CH" w:eastAsia="de-DE"/>
        </w:rPr>
        <w:t>.</w:t>
      </w:r>
    </w:p>
    <w:p w14:paraId="12E133D9" w14:textId="77777777" w:rsidR="00782E4D" w:rsidRPr="00870354" w:rsidRDefault="00782E4D" w:rsidP="007E6E61">
      <w:pPr>
        <w:rPr>
          <w:color w:val="0070C0"/>
          <w:lang w:val="de-CH" w:eastAsia="de-DE"/>
        </w:rPr>
      </w:pPr>
    </w:p>
    <w:p w14:paraId="648EBB2F" w14:textId="77777777" w:rsidR="005A7B07" w:rsidRPr="00870354" w:rsidRDefault="005A7B07" w:rsidP="007E6E61">
      <w:pPr>
        <w:rPr>
          <w:i/>
          <w:color w:val="00B050"/>
          <w:lang w:val="de-CH" w:eastAsia="de-DE"/>
        </w:rPr>
      </w:pPr>
      <w:r w:rsidRPr="00870354">
        <w:rPr>
          <w:i/>
          <w:color w:val="00B050"/>
          <w:lang w:val="de-CH" w:eastAsia="de-DE"/>
        </w:rPr>
        <w:t>Der Zonenplan unterteilt</w:t>
      </w:r>
      <w:r w:rsidR="008878FA" w:rsidRPr="00870354">
        <w:rPr>
          <w:i/>
          <w:color w:val="00B050"/>
          <w:lang w:val="de-CH" w:eastAsia="de-DE"/>
        </w:rPr>
        <w:t xml:space="preserve"> gemäss Art. 12 BauG</w:t>
      </w:r>
      <w:r w:rsidRPr="00870354">
        <w:rPr>
          <w:i/>
          <w:color w:val="00B050"/>
          <w:lang w:val="de-CH" w:eastAsia="de-DE"/>
        </w:rPr>
        <w:t xml:space="preserve"> das Gemeindegebiet in verschiedene </w:t>
      </w:r>
      <w:r w:rsidR="009C01DA" w:rsidRPr="00870354">
        <w:rPr>
          <w:i/>
          <w:color w:val="00B050"/>
          <w:lang w:val="de-CH" w:eastAsia="de-DE"/>
        </w:rPr>
        <w:t>Bau</w:t>
      </w:r>
      <w:r w:rsidRPr="00870354">
        <w:rPr>
          <w:i/>
          <w:color w:val="00B050"/>
          <w:lang w:val="de-CH" w:eastAsia="de-DE"/>
        </w:rPr>
        <w:t>zonen und Zonen anderer Nutzung. Er ist integrativer Bestandteil der Bauordnung.</w:t>
      </w:r>
    </w:p>
    <w:p w14:paraId="52AFF27C" w14:textId="77777777" w:rsidR="00235E30" w:rsidRPr="00870354" w:rsidRDefault="00235E30" w:rsidP="007E6E61">
      <w:pPr>
        <w:rPr>
          <w:i/>
          <w:color w:val="00B050"/>
          <w:lang w:val="de-CH" w:eastAsia="de-DE"/>
        </w:rPr>
      </w:pPr>
      <w:r w:rsidRPr="00870354">
        <w:rPr>
          <w:i/>
          <w:color w:val="00B050"/>
          <w:lang w:val="de-CH" w:eastAsia="de-DE"/>
        </w:rPr>
        <w:t>Rahmennutzungspläne, die</w:t>
      </w:r>
      <w:r w:rsidR="005A7B07" w:rsidRPr="00870354">
        <w:rPr>
          <w:i/>
          <w:color w:val="00B050"/>
          <w:lang w:val="de-CH" w:eastAsia="de-DE"/>
        </w:rPr>
        <w:t xml:space="preserve"> generell</w:t>
      </w:r>
      <w:r w:rsidRPr="00870354">
        <w:rPr>
          <w:i/>
          <w:color w:val="00B050"/>
          <w:lang w:val="de-CH" w:eastAsia="de-DE"/>
        </w:rPr>
        <w:t xml:space="preserve"> als </w:t>
      </w:r>
      <w:r w:rsidR="005A7B07" w:rsidRPr="00870354">
        <w:rPr>
          <w:i/>
          <w:color w:val="00B050"/>
          <w:lang w:val="de-CH" w:eastAsia="de-DE"/>
        </w:rPr>
        <w:t>Zonenplan bezeichnet werden, halten die allgemeine Grundordnung für die Nutzung des Bodens fest, indem sie das Gebiet in Teilgebiete verschiedener Nutzungsart und Nutzungsintensität sowie verschiedener Regelbauweise und Immissionstoleranz einteilen.</w:t>
      </w:r>
    </w:p>
    <w:p w14:paraId="42F654EA" w14:textId="77777777" w:rsidR="00276489" w:rsidRPr="00870354" w:rsidRDefault="00276489" w:rsidP="007E6E61">
      <w:pPr>
        <w:rPr>
          <w:i/>
          <w:color w:val="00B050"/>
          <w:lang w:val="de-CH" w:eastAsia="de-DE"/>
        </w:rPr>
      </w:pPr>
    </w:p>
    <w:p w14:paraId="7F2474FD" w14:textId="77777777" w:rsidR="00276489" w:rsidRPr="00870354" w:rsidRDefault="00276489" w:rsidP="00276489">
      <w:pPr>
        <w:pStyle w:val="Textkrper2"/>
        <w:rPr>
          <w:lang w:val="de-CH"/>
        </w:rPr>
      </w:pPr>
      <w:r w:rsidRPr="00870354">
        <w:rPr>
          <w:lang w:val="de-CH"/>
        </w:rPr>
        <w:t>Ergänzungsbestimmungen</w:t>
      </w:r>
      <w:r w:rsidR="003F4833" w:rsidRPr="00870354">
        <w:rPr>
          <w:lang w:val="de-CH"/>
        </w:rPr>
        <w:t xml:space="preserve"> Teil B</w:t>
      </w:r>
      <w:r w:rsidRPr="00870354">
        <w:rPr>
          <w:lang w:val="de-CH"/>
        </w:rPr>
        <w:t>:</w:t>
      </w:r>
    </w:p>
    <w:p w14:paraId="34A901E6" w14:textId="77777777" w:rsidR="00276489" w:rsidRPr="00870354" w:rsidRDefault="00291A89" w:rsidP="00966ABC">
      <w:pPr>
        <w:pStyle w:val="Textkrper2"/>
        <w:numPr>
          <w:ilvl w:val="0"/>
          <w:numId w:val="94"/>
        </w:numPr>
        <w:rPr>
          <w:lang w:val="de-CH"/>
        </w:rPr>
      </w:pPr>
      <w:r w:rsidRPr="00870354">
        <w:rPr>
          <w:lang w:val="de-CH"/>
        </w:rPr>
        <w:t>Festsetzungen</w:t>
      </w:r>
      <w:r w:rsidR="003F4833" w:rsidRPr="00870354">
        <w:rPr>
          <w:lang w:val="de-CH"/>
        </w:rPr>
        <w:t xml:space="preserve"> </w:t>
      </w:r>
      <w:r w:rsidR="00276489" w:rsidRPr="00870354">
        <w:rPr>
          <w:lang w:val="de-CH"/>
        </w:rPr>
        <w:t>(Zonenplan)</w:t>
      </w:r>
    </w:p>
    <w:p w14:paraId="52BAB549" w14:textId="77777777" w:rsidR="006B46A5" w:rsidRPr="00870354" w:rsidRDefault="006B46A5">
      <w:pPr>
        <w:spacing w:after="200" w:line="276" w:lineRule="auto"/>
        <w:jc w:val="left"/>
        <w:rPr>
          <w:color w:val="0070C0"/>
          <w:lang w:val="de-CH" w:eastAsia="de-DE"/>
        </w:rPr>
      </w:pPr>
    </w:p>
    <w:p w14:paraId="5FC99E77" w14:textId="77777777" w:rsidR="00C865F4" w:rsidRPr="00870354" w:rsidRDefault="00C865F4" w:rsidP="00966ABC">
      <w:pPr>
        <w:pStyle w:val="Listenabsatz"/>
        <w:numPr>
          <w:ilvl w:val="0"/>
          <w:numId w:val="24"/>
        </w:numPr>
        <w:ind w:left="567" w:hanging="283"/>
        <w:rPr>
          <w:color w:val="0070C0"/>
          <w:lang w:val="de-CH" w:eastAsia="de-DE"/>
        </w:rPr>
      </w:pPr>
      <w:r w:rsidRPr="00870354">
        <w:rPr>
          <w:color w:val="0070C0"/>
          <w:lang w:val="de-CH" w:eastAsia="de-DE"/>
        </w:rPr>
        <w:t xml:space="preserve">Der Zonenplan beinhaltet folgende </w:t>
      </w:r>
      <w:r w:rsidR="00291A89" w:rsidRPr="00870354">
        <w:rPr>
          <w:color w:val="0070C0"/>
          <w:lang w:val="de-CH" w:eastAsia="de-DE"/>
        </w:rPr>
        <w:t>Festsetzungen</w:t>
      </w:r>
      <w:r w:rsidR="00043FC3" w:rsidRPr="00870354">
        <w:rPr>
          <w:color w:val="0070C0"/>
          <w:lang w:val="de-CH" w:eastAsia="de-DE"/>
        </w:rPr>
        <w:t xml:space="preserve"> und Hinweise</w:t>
      </w:r>
      <w:r w:rsidRPr="00870354">
        <w:rPr>
          <w:color w:val="0070C0"/>
          <w:lang w:val="de-CH" w:eastAsia="de-DE"/>
        </w:rPr>
        <w:t>:</w:t>
      </w:r>
    </w:p>
    <w:p w14:paraId="54D1191D" w14:textId="77777777" w:rsidR="009C2C59" w:rsidRPr="00870354" w:rsidRDefault="002C20A6" w:rsidP="00F2629C">
      <w:pPr>
        <w:spacing w:before="60"/>
        <w:ind w:firstLine="709"/>
        <w:rPr>
          <w:color w:val="0070C0"/>
          <w:u w:val="single"/>
          <w:lang w:val="de-CH" w:eastAsia="de-DE"/>
        </w:rPr>
      </w:pPr>
      <w:r w:rsidRPr="00870354">
        <w:rPr>
          <w:color w:val="0070C0"/>
          <w:u w:val="single"/>
          <w:lang w:val="de-CH" w:eastAsia="de-DE"/>
        </w:rPr>
        <w:t>Festsetzungen</w:t>
      </w:r>
    </w:p>
    <w:p w14:paraId="74BD5E39" w14:textId="77777777" w:rsidR="00C865F4" w:rsidRPr="00870354" w:rsidRDefault="00C865F4" w:rsidP="00966ABC">
      <w:pPr>
        <w:pStyle w:val="Listenabsatz"/>
        <w:numPr>
          <w:ilvl w:val="1"/>
          <w:numId w:val="2"/>
        </w:numPr>
        <w:spacing w:after="60"/>
        <w:ind w:left="1134" w:hanging="357"/>
        <w:rPr>
          <w:color w:val="0070C0"/>
          <w:lang w:val="de-CH" w:eastAsia="de-DE"/>
        </w:rPr>
      </w:pPr>
      <w:r w:rsidRPr="00870354">
        <w:rPr>
          <w:color w:val="0070C0"/>
          <w:lang w:val="de-CH" w:eastAsia="de-DE"/>
        </w:rPr>
        <w:t>Bauzonen</w:t>
      </w:r>
    </w:p>
    <w:p w14:paraId="1FD4B81B" w14:textId="77777777" w:rsidR="00C865F4" w:rsidRPr="00870354" w:rsidRDefault="00276489"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0D4C96" w:rsidRPr="00870354">
        <w:rPr>
          <w:color w:val="0070C0"/>
          <w:lang w:val="de-CH" w:eastAsia="de-DE"/>
        </w:rPr>
        <w:t>Kernzone</w:t>
      </w:r>
    </w:p>
    <w:p w14:paraId="3EA79FFA" w14:textId="77777777" w:rsidR="00C865F4" w:rsidRPr="00870354" w:rsidRDefault="00DB00DB"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Wohnzo</w:t>
      </w:r>
      <w:r w:rsidR="003F4833" w:rsidRPr="00870354">
        <w:rPr>
          <w:color w:val="0070C0"/>
          <w:lang w:val="de-CH" w:eastAsia="de-DE"/>
        </w:rPr>
        <w:t>n</w:t>
      </w:r>
      <w:r w:rsidRPr="00870354">
        <w:rPr>
          <w:color w:val="0070C0"/>
          <w:lang w:val="de-CH" w:eastAsia="de-DE"/>
        </w:rPr>
        <w:t>e</w:t>
      </w:r>
    </w:p>
    <w:p w14:paraId="3FB10E31" w14:textId="77777777" w:rsidR="00C865F4" w:rsidRPr="00870354" w:rsidRDefault="001B1CBE"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Mischzone</w:t>
      </w:r>
    </w:p>
    <w:p w14:paraId="067A3583" w14:textId="77777777" w:rsidR="00C865F4" w:rsidRPr="00870354" w:rsidRDefault="000D4C9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FD1D68" w:rsidRPr="00870354">
        <w:rPr>
          <w:color w:val="0070C0"/>
          <w:lang w:val="de-CH" w:eastAsia="de-DE"/>
        </w:rPr>
        <w:t>Arbeitszone</w:t>
      </w:r>
    </w:p>
    <w:p w14:paraId="19638F8D" w14:textId="77777777" w:rsidR="00DB00DB" w:rsidRPr="00870354" w:rsidRDefault="00C865F4"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Zone für öffentliche</w:t>
      </w:r>
      <w:r w:rsidR="000D4C96" w:rsidRPr="00870354">
        <w:rPr>
          <w:color w:val="0070C0"/>
          <w:lang w:val="de-CH" w:eastAsia="de-DE"/>
        </w:rPr>
        <w:t xml:space="preserve"> Bauten und Anlagen</w:t>
      </w:r>
    </w:p>
    <w:p w14:paraId="1B86C71A" w14:textId="77777777" w:rsidR="000D4C96" w:rsidRPr="00870354" w:rsidRDefault="000D4C96" w:rsidP="000D4C96">
      <w:pPr>
        <w:rPr>
          <w:color w:val="0070C0"/>
          <w:lang w:val="de-CH" w:eastAsia="de-DE"/>
        </w:rPr>
      </w:pPr>
    </w:p>
    <w:p w14:paraId="1C90F0BC" w14:textId="77777777" w:rsidR="000D4C96" w:rsidRPr="00870354" w:rsidRDefault="000D4C96" w:rsidP="002105E3">
      <w:pPr>
        <w:pStyle w:val="Textkrper2"/>
        <w:rPr>
          <w:lang w:val="de-CH"/>
        </w:rPr>
      </w:pPr>
      <w:r w:rsidRPr="00870354">
        <w:rPr>
          <w:lang w:val="de-CH"/>
        </w:rPr>
        <w:t xml:space="preserve">Die Gemeinde berücksichtigt bei der </w:t>
      </w:r>
      <w:r w:rsidR="00291A89" w:rsidRPr="00870354">
        <w:rPr>
          <w:lang w:val="de-CH"/>
        </w:rPr>
        <w:t>Festsetzung</w:t>
      </w:r>
      <w:r w:rsidRPr="00870354">
        <w:rPr>
          <w:lang w:val="de-CH"/>
        </w:rPr>
        <w:t xml:space="preserve"> der Grösse der Bauzone die Bedürfnisse der Bevölkerung und der Wirtschaft.</w:t>
      </w:r>
      <w:r w:rsidR="007653A8" w:rsidRPr="00870354">
        <w:rPr>
          <w:lang w:val="de-CH"/>
        </w:rPr>
        <w:t xml:space="preserve"> </w:t>
      </w:r>
      <w:r w:rsidRPr="00870354">
        <w:rPr>
          <w:lang w:val="de-CH"/>
        </w:rPr>
        <w:t>Die Bauzonen sind grundsätzlich so festzulegen, dass sie dem voraussichtlichen B</w:t>
      </w:r>
      <w:r w:rsidR="00A40F75" w:rsidRPr="00870354">
        <w:rPr>
          <w:lang w:val="de-CH"/>
        </w:rPr>
        <w:t>edarf für 15 Jahre entsprechen.</w:t>
      </w:r>
    </w:p>
    <w:p w14:paraId="7F70304A" w14:textId="77777777" w:rsidR="000242DB" w:rsidRPr="00870354" w:rsidRDefault="000242DB" w:rsidP="000242DB">
      <w:pPr>
        <w:pStyle w:val="Textkrper2"/>
        <w:rPr>
          <w:lang w:val="de-CH"/>
        </w:rPr>
      </w:pPr>
      <w:r w:rsidRPr="00870354">
        <w:rPr>
          <w:lang w:val="de-CH"/>
        </w:rPr>
        <w:t>Bei der Ausscheidung neuer Bauzonen sollen das Trennungs- und Konzentrationsprinzip berücksichtigt werden. Das Trennungsprinzip fordert, dass Bau- und Nichtbaugebiete klar zu trennen sind. Diesem Anliegen dient auch das Konzentrationsprinzip, wonach verschiedene Nutzungen örtlich sinnvoll zusammengefasst werden sollen; Bauten und Anlagen sind grundsätzlich auf räumlich zusammenhängende, vom umliegenden Nichtsiedlungsgebiet klar abgegrenzte und auf die notwendigen Zonen zu konzentrieren.</w:t>
      </w:r>
    </w:p>
    <w:p w14:paraId="0DF9787A" w14:textId="77777777" w:rsidR="0054026E" w:rsidRPr="00870354" w:rsidRDefault="0054026E">
      <w:pPr>
        <w:spacing w:after="200" w:line="276" w:lineRule="auto"/>
        <w:jc w:val="left"/>
        <w:rPr>
          <w:color w:val="0070C0"/>
          <w:lang w:val="de-CH" w:eastAsia="de-DE"/>
        </w:rPr>
      </w:pPr>
      <w:r w:rsidRPr="00870354">
        <w:rPr>
          <w:color w:val="0070C0"/>
          <w:lang w:val="de-CH" w:eastAsia="de-DE"/>
        </w:rPr>
        <w:br w:type="page"/>
      </w:r>
    </w:p>
    <w:p w14:paraId="368FA1E2" w14:textId="77777777" w:rsidR="00C865F4" w:rsidRPr="00870354" w:rsidRDefault="00D11706" w:rsidP="00966ABC">
      <w:pPr>
        <w:pStyle w:val="Listenabsatz"/>
        <w:numPr>
          <w:ilvl w:val="1"/>
          <w:numId w:val="2"/>
        </w:numPr>
        <w:spacing w:before="120" w:after="60"/>
        <w:ind w:left="1134"/>
        <w:rPr>
          <w:color w:val="0070C0"/>
          <w:lang w:val="de-CH" w:eastAsia="de-DE"/>
        </w:rPr>
      </w:pPr>
      <w:r w:rsidRPr="00870354">
        <w:rPr>
          <w:color w:val="0070C0"/>
          <w:lang w:val="de-CH" w:eastAsia="de-DE"/>
        </w:rPr>
        <w:lastRenderedPageBreak/>
        <w:t>Landwirtschaftszonen</w:t>
      </w:r>
    </w:p>
    <w:p w14:paraId="3F423278" w14:textId="77777777" w:rsidR="00D11706" w:rsidRPr="00870354" w:rsidRDefault="000D4C9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Landwirtschaftszone</w:t>
      </w:r>
    </w:p>
    <w:p w14:paraId="6996F77D" w14:textId="77777777" w:rsidR="00F2629C" w:rsidRPr="00870354" w:rsidRDefault="00FE72A8"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F2629C" w:rsidRPr="00870354">
        <w:rPr>
          <w:color w:val="0070C0"/>
          <w:lang w:val="de-CH" w:eastAsia="de-DE"/>
        </w:rPr>
        <w:t xml:space="preserve">Intensivlandwirtschaftszone </w:t>
      </w:r>
    </w:p>
    <w:p w14:paraId="5FA164B4" w14:textId="77777777" w:rsidR="00D11706" w:rsidRPr="00870354" w:rsidRDefault="00F2629C" w:rsidP="002D20E5">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FE72A8" w:rsidRPr="00870354">
        <w:rPr>
          <w:color w:val="0070C0"/>
          <w:lang w:val="de-CH" w:eastAsia="de-DE"/>
        </w:rPr>
        <w:t>Bauten und Anlagen in der Landwirtschaftszone</w:t>
      </w:r>
    </w:p>
    <w:p w14:paraId="4DA1359E" w14:textId="77777777" w:rsidR="00D11706" w:rsidRPr="00870354" w:rsidRDefault="00D11706" w:rsidP="001D71BF">
      <w:pPr>
        <w:rPr>
          <w:color w:val="0070C0"/>
          <w:lang w:val="de-CH" w:eastAsia="de-DE"/>
        </w:rPr>
      </w:pPr>
    </w:p>
    <w:p w14:paraId="3C92BB47" w14:textId="77777777" w:rsidR="001D71BF" w:rsidRPr="00870354" w:rsidRDefault="000242DB" w:rsidP="001D71BF">
      <w:pPr>
        <w:rPr>
          <w:i/>
          <w:color w:val="00B050"/>
          <w:lang w:val="de-CH" w:eastAsia="de-DE"/>
        </w:rPr>
      </w:pPr>
      <w:r w:rsidRPr="00870354">
        <w:rPr>
          <w:i/>
          <w:color w:val="00B050"/>
          <w:lang w:val="de-CH" w:eastAsia="de-DE"/>
        </w:rPr>
        <w:t xml:space="preserve">Die </w:t>
      </w:r>
      <w:r w:rsidR="001D71BF" w:rsidRPr="00870354">
        <w:rPr>
          <w:i/>
          <w:color w:val="00B050"/>
          <w:lang w:val="de-CH" w:eastAsia="de-DE"/>
        </w:rPr>
        <w:t>Landwirtschaftszone dien</w:t>
      </w:r>
      <w:r w:rsidRPr="00870354">
        <w:rPr>
          <w:i/>
          <w:color w:val="00B050"/>
          <w:lang w:val="de-CH" w:eastAsia="de-DE"/>
        </w:rPr>
        <w:t>t</w:t>
      </w:r>
      <w:r w:rsidR="001D71BF" w:rsidRPr="00870354">
        <w:rPr>
          <w:i/>
          <w:color w:val="00B050"/>
          <w:lang w:val="de-CH" w:eastAsia="de-DE"/>
        </w:rPr>
        <w:t xml:space="preserve"> grundsätzlich der langfristigen Sicherung der Ernährungsbasis des Landes. Sie umfasst Flächen, die sich für die dauernde landwirtschaftliche und bodenabhängige Nutzung, insbesondere Ackerbau und Viehzucht, eignen. Die Landwirtschaftszone gehört zum Nichtbaugebiet. Zonengerechte Um- und Erweiterungsbauten sowie Neubauten sind zulässig, soweit sie zur landwirtschaftlichen Nutzung notwendig sind. In der Landwirtschaftszone sind zudem Nutzungen eines Landwirtschaftsbetriebes zulässig, die den Bestimmungen der landwirtschaftsnahen Tätigkeit nach dem Landwirtschaftsgesetz entsprechen.</w:t>
      </w:r>
    </w:p>
    <w:p w14:paraId="64275434" w14:textId="77777777" w:rsidR="001D71BF" w:rsidRPr="00870354" w:rsidRDefault="001D71BF" w:rsidP="00A40F75">
      <w:pPr>
        <w:rPr>
          <w:color w:val="0070C0"/>
          <w:lang w:val="de-CH" w:eastAsia="de-DE"/>
        </w:rPr>
      </w:pPr>
    </w:p>
    <w:p w14:paraId="53D63EAF" w14:textId="77777777" w:rsidR="00D11706" w:rsidRPr="00870354" w:rsidRDefault="00D11706" w:rsidP="00966ABC">
      <w:pPr>
        <w:pStyle w:val="Listenabsatz"/>
        <w:numPr>
          <w:ilvl w:val="1"/>
          <w:numId w:val="2"/>
        </w:numPr>
        <w:tabs>
          <w:tab w:val="left" w:pos="1843"/>
          <w:tab w:val="right" w:pos="9072"/>
        </w:tabs>
        <w:ind w:left="1134"/>
        <w:rPr>
          <w:color w:val="0070C0"/>
          <w:lang w:val="de-CH" w:eastAsia="de-DE"/>
        </w:rPr>
      </w:pPr>
      <w:r w:rsidRPr="00870354">
        <w:rPr>
          <w:color w:val="0070C0"/>
          <w:lang w:val="de-CH" w:eastAsia="de-DE"/>
        </w:rPr>
        <w:t>Schutzzonen</w:t>
      </w:r>
      <w:r w:rsidR="00252138" w:rsidRPr="00870354">
        <w:rPr>
          <w:color w:val="0070C0"/>
          <w:lang w:val="de-CH" w:eastAsia="de-DE"/>
        </w:rPr>
        <w:t>, Gefahrenzonen</w:t>
      </w:r>
    </w:p>
    <w:p w14:paraId="5D2F99B6" w14:textId="77777777" w:rsidR="00A74A38" w:rsidRPr="00870354" w:rsidRDefault="000D4C9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A74A38" w:rsidRPr="00870354">
        <w:rPr>
          <w:color w:val="0070C0"/>
          <w:lang w:val="de-CH" w:eastAsia="de-DE"/>
        </w:rPr>
        <w:t>Grün-, Freihaltezone</w:t>
      </w:r>
    </w:p>
    <w:p w14:paraId="0628C8AB" w14:textId="77777777" w:rsidR="00DB00DB" w:rsidRPr="00870354" w:rsidRDefault="00A74A38"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DB00DB" w:rsidRPr="00870354">
        <w:rPr>
          <w:color w:val="0070C0"/>
          <w:lang w:val="de-CH" w:eastAsia="de-DE"/>
        </w:rPr>
        <w:t>Naturschutzzone</w:t>
      </w:r>
    </w:p>
    <w:p w14:paraId="65A6EAA9" w14:textId="59ACA076" w:rsidR="00D11706" w:rsidRDefault="00D1170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Landschaftsschutzzone</w:t>
      </w:r>
    </w:p>
    <w:p w14:paraId="4F854B7B" w14:textId="434B90F4" w:rsidR="00FE72A8" w:rsidRPr="00870354" w:rsidRDefault="003663C2" w:rsidP="00C74999">
      <w:pPr>
        <w:pStyle w:val="Listenabsatz"/>
        <w:tabs>
          <w:tab w:val="left" w:pos="1701"/>
          <w:tab w:val="right" w:pos="9072"/>
        </w:tabs>
        <w:ind w:left="1276"/>
        <w:rPr>
          <w:color w:val="0070C0"/>
          <w:lang w:val="de-CH" w:eastAsia="de-DE"/>
        </w:rPr>
      </w:pPr>
      <w:r>
        <w:rPr>
          <w:color w:val="0070C0"/>
          <w:lang w:val="de-CH" w:eastAsia="de-DE"/>
        </w:rPr>
        <w:t>-</w:t>
      </w:r>
      <w:r>
        <w:rPr>
          <w:color w:val="0070C0"/>
          <w:lang w:val="de-CH" w:eastAsia="de-DE"/>
        </w:rPr>
        <w:tab/>
        <w:t>Gewässerraum, Gewässerschutzzone</w:t>
      </w:r>
    </w:p>
    <w:p w14:paraId="47AD91B6" w14:textId="684E11D3" w:rsidR="00D11706" w:rsidRPr="00870354" w:rsidRDefault="00DB00DB"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DB0879" w:rsidRPr="00870354">
        <w:rPr>
          <w:color w:val="0070C0"/>
          <w:lang w:val="de-CH" w:eastAsia="de-DE"/>
        </w:rPr>
        <w:t>Gefahrenzone</w:t>
      </w:r>
      <w:r w:rsidR="003663C2">
        <w:rPr>
          <w:color w:val="0070C0"/>
          <w:lang w:val="de-CH" w:eastAsia="de-DE"/>
        </w:rPr>
        <w:t>n</w:t>
      </w:r>
    </w:p>
    <w:p w14:paraId="68BBDFC3" w14:textId="77777777" w:rsidR="00D11706" w:rsidRPr="00870354" w:rsidRDefault="00D11706" w:rsidP="00240FC5">
      <w:pPr>
        <w:rPr>
          <w:color w:val="0070C0"/>
          <w:lang w:val="de-CH" w:eastAsia="de-DE"/>
        </w:rPr>
      </w:pPr>
    </w:p>
    <w:p w14:paraId="0A842438" w14:textId="77777777" w:rsidR="00240FC5" w:rsidRPr="00870354" w:rsidRDefault="00240FC5" w:rsidP="00240FC5">
      <w:pPr>
        <w:rPr>
          <w:i/>
          <w:color w:val="00B050"/>
          <w:lang w:val="de-CH" w:eastAsia="de-DE"/>
        </w:rPr>
      </w:pPr>
      <w:r w:rsidRPr="00870354">
        <w:rPr>
          <w:i/>
          <w:color w:val="00B050"/>
          <w:lang w:val="de-CH" w:eastAsia="de-DE"/>
        </w:rPr>
        <w:t xml:space="preserve">Gemäss Art. 17 BauG umfassen Schutzzonen erhaltenswerte sowie naturkundlich oder kulturgeschichtlich wertvolle Landschaften, wichtige Ortsbilder, geschichtliche Stätten, </w:t>
      </w:r>
      <w:r w:rsidR="00B754A2" w:rsidRPr="00870354">
        <w:rPr>
          <w:i/>
          <w:color w:val="00B050"/>
          <w:lang w:val="de-CH" w:eastAsia="de-DE"/>
        </w:rPr>
        <w:t>Naturdenkmäler und Kulturgüter. Insbesondere wird auf die Berücksichtigung des Kulturgütergesetzes (KGG) hingewiesen.</w:t>
      </w:r>
      <w:r w:rsidRPr="00870354">
        <w:rPr>
          <w:i/>
          <w:color w:val="00B050"/>
          <w:lang w:val="de-CH" w:eastAsia="de-DE"/>
        </w:rPr>
        <w:t xml:space="preserve"> Sodann umfassen Schutzzonen Lebensräume für schutzwürdige Tiere und Pflanzen. Beispiele solcher Schutzzonen sind Naturschutzzonen</w:t>
      </w:r>
      <w:r w:rsidR="006E658F" w:rsidRPr="00870354">
        <w:rPr>
          <w:i/>
          <w:color w:val="00B050"/>
          <w:lang w:val="de-CH" w:eastAsia="de-DE"/>
        </w:rPr>
        <w:t xml:space="preserve"> und</w:t>
      </w:r>
      <w:r w:rsidRPr="00870354">
        <w:rPr>
          <w:i/>
          <w:color w:val="00B050"/>
          <w:lang w:val="de-CH" w:eastAsia="de-DE"/>
        </w:rPr>
        <w:t xml:space="preserve"> Landschaftsschutzzonen.</w:t>
      </w:r>
      <w:r w:rsidR="00471C87" w:rsidRPr="00870354">
        <w:rPr>
          <w:i/>
          <w:color w:val="00B050"/>
          <w:lang w:val="de-CH" w:eastAsia="de-DE"/>
        </w:rPr>
        <w:t xml:space="preserve"> Schutzzonen sind, wie auch Landwirtschaftszonen und Waldareale, grundsätzlich Nichtbaugebiet.</w:t>
      </w:r>
      <w:r w:rsidR="00294BA0" w:rsidRPr="00870354">
        <w:rPr>
          <w:i/>
          <w:color w:val="00B050"/>
          <w:lang w:val="de-CH" w:eastAsia="de-DE"/>
        </w:rPr>
        <w:t xml:space="preserve"> Bauten und Anlagen sind in Schutzzonen zulässig, sofern sie dem Schutzziel, welches die Schutzzonen anstreben, nicht entgegenst</w:t>
      </w:r>
      <w:r w:rsidR="00A22731" w:rsidRPr="00870354">
        <w:rPr>
          <w:i/>
          <w:color w:val="00B050"/>
          <w:lang w:val="de-CH" w:eastAsia="de-DE"/>
        </w:rPr>
        <w:t>ehen</w:t>
      </w:r>
      <w:r w:rsidR="00B334AB" w:rsidRPr="00870354">
        <w:rPr>
          <w:i/>
          <w:color w:val="00B050"/>
          <w:lang w:val="de-CH" w:eastAsia="de-DE"/>
        </w:rPr>
        <w:t>.</w:t>
      </w:r>
    </w:p>
    <w:p w14:paraId="0A6E2CCC" w14:textId="77777777" w:rsidR="00DB0879" w:rsidRPr="00870354" w:rsidRDefault="00DB0879">
      <w:pPr>
        <w:spacing w:after="200" w:line="276" w:lineRule="auto"/>
        <w:jc w:val="left"/>
        <w:rPr>
          <w:color w:val="0070C0"/>
          <w:lang w:val="de-CH" w:eastAsia="de-DE"/>
        </w:rPr>
      </w:pPr>
    </w:p>
    <w:p w14:paraId="3FB94748" w14:textId="77777777" w:rsidR="00D11706" w:rsidRPr="00870354" w:rsidRDefault="00D11706" w:rsidP="00966ABC">
      <w:pPr>
        <w:pStyle w:val="Listenabsatz"/>
        <w:numPr>
          <w:ilvl w:val="1"/>
          <w:numId w:val="2"/>
        </w:numPr>
        <w:tabs>
          <w:tab w:val="left" w:pos="1843"/>
          <w:tab w:val="right" w:pos="9072"/>
        </w:tabs>
        <w:ind w:left="1134"/>
        <w:rPr>
          <w:color w:val="0070C0"/>
          <w:lang w:val="de-CH" w:eastAsia="de-DE"/>
        </w:rPr>
      </w:pPr>
      <w:r w:rsidRPr="00870354">
        <w:rPr>
          <w:color w:val="0070C0"/>
          <w:lang w:val="de-CH" w:eastAsia="de-DE"/>
        </w:rPr>
        <w:t xml:space="preserve">Weitere </w:t>
      </w:r>
      <w:r w:rsidR="00AA4A0D" w:rsidRPr="00870354">
        <w:rPr>
          <w:color w:val="0070C0"/>
          <w:lang w:val="de-CH" w:eastAsia="de-DE"/>
        </w:rPr>
        <w:t>Zonen</w:t>
      </w:r>
    </w:p>
    <w:p w14:paraId="41F05F56" w14:textId="77777777" w:rsidR="003F4833" w:rsidRPr="00870354" w:rsidRDefault="00D1170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3F4833" w:rsidRPr="00870354">
        <w:rPr>
          <w:color w:val="0070C0"/>
          <w:lang w:val="de-CH" w:eastAsia="de-DE"/>
        </w:rPr>
        <w:t xml:space="preserve">Intensiverholungszone </w:t>
      </w:r>
    </w:p>
    <w:p w14:paraId="3D863957" w14:textId="77777777" w:rsidR="000022C4" w:rsidRPr="00870354" w:rsidRDefault="003F4833"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D11706" w:rsidRPr="00870354">
        <w:rPr>
          <w:color w:val="0070C0"/>
          <w:lang w:val="de-CH" w:eastAsia="de-DE"/>
        </w:rPr>
        <w:t>Schreberg</w:t>
      </w:r>
      <w:r w:rsidR="000D4C96" w:rsidRPr="00870354">
        <w:rPr>
          <w:color w:val="0070C0"/>
          <w:lang w:val="de-CH" w:eastAsia="de-DE"/>
        </w:rPr>
        <w:t>artenzone</w:t>
      </w:r>
    </w:p>
    <w:p w14:paraId="615282F0" w14:textId="77777777" w:rsidR="00D11706" w:rsidRPr="00870354" w:rsidRDefault="000D4C9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Reservezone</w:t>
      </w:r>
    </w:p>
    <w:p w14:paraId="35762434" w14:textId="77777777" w:rsidR="00870BBC" w:rsidRPr="00870354" w:rsidRDefault="00D11706" w:rsidP="003F4833">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0D4C96" w:rsidRPr="00870354">
        <w:rPr>
          <w:color w:val="0070C0"/>
          <w:lang w:val="de-CH" w:eastAsia="de-DE"/>
        </w:rPr>
        <w:t>Übriges Gemeindegebiet</w:t>
      </w:r>
    </w:p>
    <w:p w14:paraId="1057B1C4" w14:textId="77777777" w:rsidR="00870BBC" w:rsidRPr="00870354" w:rsidRDefault="00FE72A8" w:rsidP="00FE72A8">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870BBC" w:rsidRPr="00870354">
        <w:rPr>
          <w:color w:val="0070C0"/>
          <w:lang w:val="de-CH" w:eastAsia="de-DE"/>
        </w:rPr>
        <w:t xml:space="preserve">Deponiezone </w:t>
      </w:r>
    </w:p>
    <w:p w14:paraId="0F4B5BA3" w14:textId="77777777" w:rsidR="00870BBC" w:rsidRPr="00870354" w:rsidRDefault="00870BBC" w:rsidP="00FE72A8">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Verkehrsflächen (innerhalb und ausserhalb Bauzone)</w:t>
      </w:r>
    </w:p>
    <w:p w14:paraId="59072EDD" w14:textId="77777777" w:rsidR="00FE72A8" w:rsidRPr="00870354" w:rsidRDefault="00870BBC" w:rsidP="00FE72A8">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FE72A8" w:rsidRPr="00870354">
        <w:rPr>
          <w:color w:val="0070C0"/>
          <w:lang w:val="de-CH" w:eastAsia="de-DE"/>
        </w:rPr>
        <w:t xml:space="preserve">Waldgebiet </w:t>
      </w:r>
    </w:p>
    <w:p w14:paraId="039DCC66" w14:textId="77777777" w:rsidR="00C1499F" w:rsidRPr="00870354" w:rsidRDefault="00FE72A8" w:rsidP="006E658F">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54605B" w:rsidRPr="00870354">
        <w:rPr>
          <w:color w:val="0070C0"/>
          <w:lang w:val="de-CH" w:eastAsia="de-DE"/>
        </w:rPr>
        <w:t>Gewässer</w:t>
      </w:r>
    </w:p>
    <w:p w14:paraId="57B71F0C" w14:textId="77777777" w:rsidR="00F610FD" w:rsidRPr="00870354" w:rsidRDefault="00F610FD" w:rsidP="00E92CF2">
      <w:pPr>
        <w:rPr>
          <w:color w:val="0070C0"/>
          <w:lang w:val="de-CH" w:eastAsia="de-DE"/>
        </w:rPr>
      </w:pPr>
    </w:p>
    <w:p w14:paraId="272EFFD4" w14:textId="77777777" w:rsidR="00D63476" w:rsidRPr="00870354" w:rsidRDefault="00D63476" w:rsidP="00D63476">
      <w:pPr>
        <w:rPr>
          <w:i/>
          <w:color w:val="00B050"/>
          <w:lang w:val="de-CH" w:eastAsia="de-DE"/>
        </w:rPr>
      </w:pPr>
      <w:r w:rsidRPr="00870354">
        <w:rPr>
          <w:i/>
          <w:color w:val="00B050"/>
          <w:lang w:val="de-CH" w:eastAsia="de-DE"/>
        </w:rPr>
        <w:t>Neben den Bau-, Landwirtschafts- und Schutzzonen können weitere Nutzungszonen vorgesehen werden. Die weiteren Zonen dürfen die landesrechtliche Ordnung jedoch nicht unterlaufen.</w:t>
      </w:r>
    </w:p>
    <w:p w14:paraId="51193424" w14:textId="77777777" w:rsidR="00D63476" w:rsidRPr="00870354" w:rsidRDefault="00D63476" w:rsidP="00D63476">
      <w:pPr>
        <w:rPr>
          <w:i/>
          <w:color w:val="00B050"/>
          <w:lang w:val="de-CH" w:eastAsia="de-DE"/>
        </w:rPr>
      </w:pPr>
      <w:r w:rsidRPr="00870354">
        <w:rPr>
          <w:i/>
          <w:color w:val="00B050"/>
          <w:lang w:val="de-CH" w:eastAsia="de-DE"/>
        </w:rPr>
        <w:t>Ferner können Zonen vorgesehen werden</w:t>
      </w:r>
      <w:r w:rsidR="000242DB" w:rsidRPr="00870354">
        <w:rPr>
          <w:i/>
          <w:color w:val="00B050"/>
          <w:lang w:val="de-CH" w:eastAsia="de-DE"/>
        </w:rPr>
        <w:t>,</w:t>
      </w:r>
      <w:r w:rsidRPr="00870354">
        <w:rPr>
          <w:i/>
          <w:color w:val="00B050"/>
          <w:lang w:val="de-CH" w:eastAsia="de-DE"/>
        </w:rPr>
        <w:t xml:space="preserve"> deren Nutzung noch nicht bestimmt ist oder in denen eine bestimmte Nutzung erst später zugelassen wird. Der erstgenannte Fall betrifft Zonen mit einem sachlich unbestimmten Zweck</w:t>
      </w:r>
      <w:r w:rsidR="006E658F" w:rsidRPr="00870354">
        <w:rPr>
          <w:i/>
          <w:color w:val="00B050"/>
          <w:lang w:val="de-CH" w:eastAsia="de-DE"/>
        </w:rPr>
        <w:t>, zum Beispiel das Übrige Gemeindegebiet</w:t>
      </w:r>
      <w:r w:rsidRPr="00870354">
        <w:rPr>
          <w:i/>
          <w:color w:val="00B050"/>
          <w:lang w:val="de-CH" w:eastAsia="de-DE"/>
        </w:rPr>
        <w:t>. Der zweitgenannte Fall ermöglicht die Ausscheidung von Reservezonen, deren künftige Nutzung im Grundsatz bereits bekannt</w:t>
      </w:r>
      <w:r w:rsidR="000242DB" w:rsidRPr="00870354">
        <w:rPr>
          <w:i/>
          <w:color w:val="00B050"/>
          <w:lang w:val="de-CH" w:eastAsia="de-DE"/>
        </w:rPr>
        <w:t xml:space="preserve"> ist</w:t>
      </w:r>
      <w:r w:rsidRPr="00870354">
        <w:rPr>
          <w:i/>
          <w:color w:val="00B050"/>
          <w:lang w:val="de-CH" w:eastAsia="de-DE"/>
        </w:rPr>
        <w:t>.</w:t>
      </w:r>
    </w:p>
    <w:p w14:paraId="4EF237E5" w14:textId="77777777" w:rsidR="006E658F" w:rsidRPr="00870354" w:rsidRDefault="006E658F" w:rsidP="006E658F">
      <w:pPr>
        <w:spacing w:after="200" w:line="276" w:lineRule="auto"/>
        <w:jc w:val="left"/>
        <w:rPr>
          <w:color w:val="0070C0"/>
          <w:lang w:val="de-CH" w:eastAsia="de-DE"/>
        </w:rPr>
      </w:pPr>
    </w:p>
    <w:p w14:paraId="3D573ED5" w14:textId="77777777" w:rsidR="00D63476" w:rsidRPr="00870354" w:rsidRDefault="00D63476" w:rsidP="00966ABC">
      <w:pPr>
        <w:pStyle w:val="Listenabsatz"/>
        <w:numPr>
          <w:ilvl w:val="1"/>
          <w:numId w:val="2"/>
        </w:numPr>
        <w:tabs>
          <w:tab w:val="left" w:pos="1843"/>
          <w:tab w:val="right" w:pos="9072"/>
        </w:tabs>
        <w:ind w:left="1134"/>
        <w:rPr>
          <w:color w:val="0070C0"/>
          <w:lang w:val="de-CH" w:eastAsia="de-DE"/>
        </w:rPr>
      </w:pPr>
      <w:r w:rsidRPr="00870354">
        <w:rPr>
          <w:color w:val="0070C0"/>
          <w:lang w:val="de-CH" w:eastAsia="de-DE"/>
        </w:rPr>
        <w:t xml:space="preserve">Weitere </w:t>
      </w:r>
      <w:r w:rsidR="00291A89" w:rsidRPr="00870354">
        <w:rPr>
          <w:color w:val="0070C0"/>
          <w:lang w:val="de-CH" w:eastAsia="de-DE"/>
        </w:rPr>
        <w:t>Festsetzungen</w:t>
      </w:r>
    </w:p>
    <w:p w14:paraId="571247C5" w14:textId="77777777" w:rsidR="00870BBC" w:rsidRPr="00870354" w:rsidRDefault="00D63476" w:rsidP="006E658F">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D42C4F" w:rsidRPr="00870354">
        <w:rPr>
          <w:color w:val="0070C0"/>
          <w:lang w:val="de-CH" w:eastAsia="de-DE"/>
        </w:rPr>
        <w:t>Überbauungsetappen</w:t>
      </w:r>
    </w:p>
    <w:p w14:paraId="73583AF6" w14:textId="77777777" w:rsidR="00D63476" w:rsidRPr="00870354" w:rsidRDefault="00D63476"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Bereich mit Nutzungsbeschränkungen</w:t>
      </w:r>
    </w:p>
    <w:p w14:paraId="1ADAECE0" w14:textId="77777777" w:rsidR="00844167" w:rsidRPr="00870354" w:rsidRDefault="00844167" w:rsidP="00F2629C">
      <w:pPr>
        <w:spacing w:before="60"/>
        <w:ind w:firstLine="709"/>
        <w:rPr>
          <w:color w:val="0070C0"/>
          <w:lang w:val="de-CH" w:eastAsia="de-DE"/>
        </w:rPr>
      </w:pPr>
    </w:p>
    <w:p w14:paraId="5BBE0A71" w14:textId="77777777" w:rsidR="001921E3" w:rsidRPr="00870354" w:rsidRDefault="001921E3" w:rsidP="00F2629C">
      <w:pPr>
        <w:spacing w:before="60"/>
        <w:ind w:firstLine="709"/>
        <w:rPr>
          <w:color w:val="0070C0"/>
          <w:lang w:val="de-CH" w:eastAsia="de-DE"/>
        </w:rPr>
      </w:pPr>
    </w:p>
    <w:p w14:paraId="24A36C51" w14:textId="77777777" w:rsidR="002C20A6" w:rsidRPr="00870354" w:rsidRDefault="002C20A6" w:rsidP="00F2629C">
      <w:pPr>
        <w:spacing w:before="60"/>
        <w:ind w:firstLine="709"/>
        <w:rPr>
          <w:color w:val="0070C0"/>
          <w:u w:val="single"/>
          <w:lang w:val="de-CH" w:eastAsia="de-DE"/>
        </w:rPr>
      </w:pPr>
      <w:r w:rsidRPr="00870354">
        <w:rPr>
          <w:color w:val="0070C0"/>
          <w:u w:val="single"/>
          <w:lang w:val="de-CH" w:eastAsia="de-DE"/>
        </w:rPr>
        <w:lastRenderedPageBreak/>
        <w:t>Hinweise</w:t>
      </w:r>
    </w:p>
    <w:p w14:paraId="2C7F1C0B" w14:textId="77777777" w:rsidR="00844167" w:rsidRPr="00870354" w:rsidRDefault="00844167" w:rsidP="00966ABC">
      <w:pPr>
        <w:pStyle w:val="Listenabsatz"/>
        <w:numPr>
          <w:ilvl w:val="1"/>
          <w:numId w:val="2"/>
        </w:numPr>
        <w:tabs>
          <w:tab w:val="left" w:pos="1843"/>
          <w:tab w:val="right" w:pos="9072"/>
        </w:tabs>
        <w:ind w:left="1134"/>
        <w:rPr>
          <w:color w:val="0070C0"/>
          <w:lang w:val="de-CH" w:eastAsia="de-DE"/>
        </w:rPr>
      </w:pPr>
      <w:r w:rsidRPr="00870354">
        <w:rPr>
          <w:color w:val="0070C0"/>
          <w:lang w:val="de-CH" w:eastAsia="de-DE"/>
        </w:rPr>
        <w:t>Hinweise (überlagernd)</w:t>
      </w:r>
    </w:p>
    <w:p w14:paraId="2363A9D0"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Überbauungsplan</w:t>
      </w:r>
      <w:r w:rsidR="003F4833" w:rsidRPr="00870354">
        <w:rPr>
          <w:color w:val="0070C0"/>
          <w:lang w:val="de-CH" w:eastAsia="de-DE"/>
        </w:rPr>
        <w:t xml:space="preserve"> / Gestaltungsplan</w:t>
      </w:r>
      <w:r w:rsidRPr="00870354">
        <w:rPr>
          <w:color w:val="0070C0"/>
          <w:lang w:val="de-CH" w:eastAsia="de-DE"/>
        </w:rPr>
        <w:t xml:space="preserve"> / Spezialbauvorschriften</w:t>
      </w:r>
    </w:p>
    <w:p w14:paraId="417665E8"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Unter Schutz gestellte Kulturgüter</w:t>
      </w:r>
    </w:p>
    <w:p w14:paraId="76304AD9"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Archäologischer Perimeter</w:t>
      </w:r>
    </w:p>
    <w:p w14:paraId="35B4514E"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Naturschutzgebiet</w:t>
      </w:r>
    </w:p>
    <w:p w14:paraId="619FFB85" w14:textId="77777777" w:rsidR="00750E59" w:rsidRPr="00870354" w:rsidRDefault="00750E59"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Landschaftsschutzgebiet</w:t>
      </w:r>
    </w:p>
    <w:p w14:paraId="51810385"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Wasserschutzgebiet</w:t>
      </w:r>
    </w:p>
    <w:p w14:paraId="5D70D5DD"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750E59" w:rsidRPr="00870354">
        <w:rPr>
          <w:color w:val="0070C0"/>
          <w:lang w:val="de-CH" w:eastAsia="de-DE"/>
        </w:rPr>
        <w:t>Schutzareal</w:t>
      </w:r>
    </w:p>
    <w:p w14:paraId="4CC9633D"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r>
      <w:r w:rsidR="00750E59" w:rsidRPr="00870354">
        <w:rPr>
          <w:color w:val="0070C0"/>
          <w:lang w:val="de-CH" w:eastAsia="de-DE"/>
        </w:rPr>
        <w:t>Schutzzone</w:t>
      </w:r>
    </w:p>
    <w:p w14:paraId="64F100D6" w14:textId="77777777" w:rsidR="006E658F" w:rsidRPr="00870354" w:rsidRDefault="006E658F"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Zuströmbereich</w:t>
      </w:r>
    </w:p>
    <w:p w14:paraId="0CB9FE3E" w14:textId="77777777" w:rsidR="00844167" w:rsidRPr="00870354" w:rsidRDefault="00844167" w:rsidP="00C74999">
      <w:pPr>
        <w:pStyle w:val="Listenabsatz"/>
        <w:tabs>
          <w:tab w:val="left" w:pos="1701"/>
          <w:tab w:val="right" w:pos="9072"/>
        </w:tabs>
        <w:ind w:left="1276"/>
        <w:rPr>
          <w:color w:val="0070C0"/>
          <w:lang w:val="de-CH" w:eastAsia="de-DE"/>
        </w:rPr>
      </w:pPr>
      <w:r w:rsidRPr="00870354">
        <w:rPr>
          <w:color w:val="0070C0"/>
          <w:lang w:val="de-CH" w:eastAsia="de-DE"/>
        </w:rPr>
        <w:t>-</w:t>
      </w:r>
      <w:r w:rsidRPr="00870354">
        <w:rPr>
          <w:color w:val="0070C0"/>
          <w:lang w:val="de-CH" w:eastAsia="de-DE"/>
        </w:rPr>
        <w:tab/>
        <w:t>Deponieperimeter</w:t>
      </w:r>
    </w:p>
    <w:p w14:paraId="565B4499" w14:textId="77777777" w:rsidR="00870BBC" w:rsidRPr="00870354" w:rsidRDefault="00870BBC" w:rsidP="00870BBC">
      <w:pPr>
        <w:rPr>
          <w:color w:val="0070C0"/>
          <w:lang w:val="de-CH" w:eastAsia="de-DE"/>
        </w:rPr>
      </w:pPr>
    </w:p>
    <w:p w14:paraId="066384A4" w14:textId="77777777" w:rsidR="00D11706" w:rsidRPr="00870354" w:rsidRDefault="00F76081">
      <w:pPr>
        <w:spacing w:after="200" w:line="276" w:lineRule="auto"/>
        <w:jc w:val="left"/>
        <w:rPr>
          <w:color w:val="0070C0"/>
          <w:lang w:val="de-CH" w:eastAsia="de-DE"/>
        </w:rPr>
      </w:pPr>
      <w:r w:rsidRPr="00870354">
        <w:rPr>
          <w:i/>
          <w:color w:val="00B050"/>
          <w:lang w:val="de-CH" w:eastAsia="de-DE"/>
        </w:rPr>
        <w:t xml:space="preserve">Hinweise haben nur einen informativen Charakter. </w:t>
      </w:r>
      <w:r w:rsidR="00870BBC" w:rsidRPr="00870354">
        <w:rPr>
          <w:i/>
          <w:color w:val="00B050"/>
          <w:lang w:val="de-CH" w:eastAsia="de-DE"/>
        </w:rPr>
        <w:t>Unter Hinweise sind jene Elemente aufgeführt, die im Zonenplan dargestellt werden, ihre Rechtsgültigkeit aber nicht durch das Zonenplanverfahren erlangen. Dazu gehören beispielsweise Naturschutzgebiete, die per Verordnung und Genehmigung der R</w:t>
      </w:r>
      <w:r w:rsidRPr="00870354">
        <w:rPr>
          <w:i/>
          <w:color w:val="00B050"/>
          <w:lang w:val="de-CH" w:eastAsia="de-DE"/>
        </w:rPr>
        <w:t>egierung in Rechtskraft treten.</w:t>
      </w:r>
      <w:r w:rsidR="00CB2D60" w:rsidRPr="00870354">
        <w:rPr>
          <w:i/>
          <w:color w:val="00B050"/>
          <w:lang w:val="de-CH" w:eastAsia="de-DE"/>
        </w:rPr>
        <w:t xml:space="preserve"> Der Schutz und die Nutzung der Naturschutzgebiete sind durch die Naturschutzgesetzgebung mit den dazugehörigen Verordnungen geregelt.</w:t>
      </w:r>
    </w:p>
    <w:p w14:paraId="32E44000" w14:textId="77777777" w:rsidR="00D11706" w:rsidRPr="00870354" w:rsidRDefault="007B0C61" w:rsidP="00212510">
      <w:pPr>
        <w:pStyle w:val="berschrift3"/>
        <w:spacing w:before="120"/>
        <w:rPr>
          <w:lang w:val="de-CH" w:eastAsia="de-DE"/>
        </w:rPr>
      </w:pPr>
      <w:bookmarkStart w:id="27" w:name="_Toc103753523"/>
      <w:r w:rsidRPr="00870354">
        <w:rPr>
          <w:lang w:val="de-CH" w:eastAsia="de-DE"/>
        </w:rPr>
        <w:t>Zonenvorschriften</w:t>
      </w:r>
      <w:bookmarkEnd w:id="27"/>
    </w:p>
    <w:p w14:paraId="79781138" w14:textId="77777777" w:rsidR="000242DB" w:rsidRPr="00870354" w:rsidRDefault="000242DB" w:rsidP="000242DB">
      <w:pPr>
        <w:rPr>
          <w:i/>
          <w:color w:val="00B050"/>
          <w:lang w:val="de-CH" w:eastAsia="de-DE"/>
        </w:rPr>
      </w:pPr>
      <w:r w:rsidRPr="00870354">
        <w:rPr>
          <w:i/>
          <w:color w:val="00B050"/>
          <w:lang w:val="de-CH" w:eastAsia="de-DE"/>
        </w:rPr>
        <w:t>Gemäss Art. 40 BauG gelten, soweit nicht durch die Bauordnung und den Zonenplan die geschlossene Bauweise vorgeschrieben ist oder durch die spezielle Bauweise oder durch Überbauungs- und Gestaltungspläne besondere Regelungen festgelegt sind, die Bestimmungen über die Regelbauweise. Die Regelbauweise sieht Höchstmasse in Bezug auf die Gebäudehöhe (bei Terrassenbauweise in Hanglage) und der Gebäudelänge vor. Die spezielle Bauweise wird in Art. 41 BauG geregelt.</w:t>
      </w:r>
    </w:p>
    <w:p w14:paraId="0E398DA7" w14:textId="77777777" w:rsidR="000242DB" w:rsidRPr="00870354" w:rsidRDefault="000242DB" w:rsidP="000242DB">
      <w:pPr>
        <w:rPr>
          <w:i/>
          <w:color w:val="00B050"/>
          <w:lang w:val="de-CH" w:eastAsia="de-DE"/>
        </w:rPr>
      </w:pPr>
      <w:r w:rsidRPr="00870354">
        <w:rPr>
          <w:i/>
          <w:color w:val="00B050"/>
          <w:lang w:val="de-CH" w:eastAsia="de-DE"/>
        </w:rPr>
        <w:t>Zur Verhinderung der Unternutzung kann die Gemeinde für bestimmte Nutzungszonen Art und Mass (Nutzungsanteil, Mindestausnutzung) festlegen. Bei Grundstücken, welche nur teilweise überbaut werden, soll ein Nachweis eingefordert werden, damit gewährleistet werden kann, dass mit einer zonengemässen Überbauung des restlichen Grundstücks die Mindestausnutzung erreicht werden kann.</w:t>
      </w:r>
    </w:p>
    <w:p w14:paraId="50FC0055" w14:textId="77777777" w:rsidR="000242DB" w:rsidRPr="00870354" w:rsidRDefault="000242DB" w:rsidP="000242DB">
      <w:pPr>
        <w:rPr>
          <w:i/>
          <w:color w:val="00B050"/>
          <w:lang w:val="de-CH" w:eastAsia="de-DE"/>
        </w:rPr>
      </w:pPr>
      <w:r w:rsidRPr="00870354">
        <w:rPr>
          <w:i/>
          <w:color w:val="00B050"/>
          <w:lang w:val="de-CH" w:eastAsia="de-DE"/>
        </w:rPr>
        <w:t>Der Gemeinderat kann Ausnahmen gestatten, wenn das Grundstück wegen öffentlich-rechtlicher Baubeschränkungen nicht uneingeschränkt überbaubar sein sollte.</w:t>
      </w:r>
    </w:p>
    <w:p w14:paraId="6EA58D59" w14:textId="77777777" w:rsidR="00E92CF2" w:rsidRPr="00870354" w:rsidRDefault="00E92CF2" w:rsidP="000F4AF7">
      <w:pPr>
        <w:rPr>
          <w:i/>
          <w:color w:val="00B050"/>
          <w:lang w:val="de-CH" w:eastAsia="de-DE"/>
        </w:rPr>
      </w:pPr>
    </w:p>
    <w:p w14:paraId="602C92AE" w14:textId="77777777" w:rsidR="004053C8" w:rsidRPr="00870354" w:rsidRDefault="004053C8" w:rsidP="004053C8">
      <w:pPr>
        <w:rPr>
          <w:i/>
          <w:color w:val="00B050"/>
          <w:lang w:val="de-CH" w:eastAsia="de-DE"/>
        </w:rPr>
      </w:pPr>
      <w:r w:rsidRPr="00870354">
        <w:rPr>
          <w:i/>
          <w:color w:val="00B050"/>
          <w:lang w:val="de-CH" w:eastAsia="de-DE"/>
        </w:rPr>
        <w:t>Nicht störend, mässig störend und stark störende Betriebe</w:t>
      </w:r>
    </w:p>
    <w:p w14:paraId="29040716" w14:textId="77777777" w:rsidR="000242DB" w:rsidRPr="00870354" w:rsidRDefault="000242DB" w:rsidP="000242DB">
      <w:pPr>
        <w:rPr>
          <w:i/>
          <w:color w:val="00B050"/>
          <w:lang w:val="de-CH" w:eastAsia="de-DE"/>
        </w:rPr>
      </w:pPr>
      <w:r w:rsidRPr="00870354">
        <w:rPr>
          <w:i/>
          <w:color w:val="00B050"/>
          <w:lang w:val="de-CH" w:eastAsia="de-DE"/>
        </w:rPr>
        <w:t>Als nicht störend gelten Betriebe, deren Emissionen nicht oder nicht wesentlich grösser sind, als wie sie aus dem Wohnen entstehen und die ihrer Natur nach dem Wohnen zugehörige oder damit verbundene Dienstleistungen sind. Beispiele für nicht störende Betriebe sind: Bäckereien, Friseurläden, Arztpraxen, Versicherungs-, Advokatur- oder Reisebüros, Hotel und Restaurants, Kindergärten und Kindertagesstätten sowie Wohn- und Altersheime.</w:t>
      </w:r>
    </w:p>
    <w:p w14:paraId="1A90A3B9" w14:textId="77777777" w:rsidR="000242DB" w:rsidRPr="00870354" w:rsidRDefault="000242DB" w:rsidP="000242DB">
      <w:pPr>
        <w:rPr>
          <w:i/>
          <w:color w:val="00B050"/>
          <w:lang w:val="de-CH" w:eastAsia="de-DE"/>
        </w:rPr>
      </w:pPr>
      <w:r w:rsidRPr="00870354">
        <w:rPr>
          <w:i/>
          <w:color w:val="00B050"/>
          <w:lang w:val="de-CH" w:eastAsia="de-DE"/>
        </w:rPr>
        <w:t>Als mässig störend gelten Betriebe, deren Einwirkungen sich im Rahmen herkömmlicher, ortsgebundener Handwerks- und Gewerbebetriebe halten, sich auf die übliche Arbeitszeit beschränken und nur vorübergehend auftreten. Beispiele für mässig störende Betriebe sind: Handwerksbetriebe, wie z.B. Bodenleger, Maler, Sanitäre, Autowerkstätten, Autowaschanlagen, Tankstellen, Schlossereien, Schreinereien, Kinos, Museen, Gaststätten, Musiklokale und Bars, Werkstoffsammelstellen, Einkaufszentren, Sportanlagen, Gärtnereien und Werkhöfe.</w:t>
      </w:r>
    </w:p>
    <w:p w14:paraId="39E5A3AF" w14:textId="77777777" w:rsidR="004A5515" w:rsidRPr="00870354" w:rsidRDefault="000242DB" w:rsidP="00F76081">
      <w:pPr>
        <w:rPr>
          <w:lang w:val="de-CH" w:eastAsia="de-DE"/>
        </w:rPr>
      </w:pPr>
      <w:r w:rsidRPr="00870354">
        <w:rPr>
          <w:i/>
          <w:color w:val="00B050"/>
          <w:lang w:val="de-CH" w:eastAsia="de-DE"/>
        </w:rPr>
        <w:t>Als stark störende Betriebe gelten Betriebe, die ein hohes Mass an Lärmemissionen verursachen, wie zum Beispiel: Industrieanlagen und Fabriken, Bauschuttrecyclingbetriebe, Gross-Schlossereien, Sägereien und Giessereien.</w:t>
      </w:r>
    </w:p>
    <w:p w14:paraId="39C5423F" w14:textId="77777777" w:rsidR="004A5515" w:rsidRPr="00870354" w:rsidRDefault="004A5515" w:rsidP="00D11706">
      <w:pPr>
        <w:pStyle w:val="Listenabsatz"/>
        <w:rPr>
          <w:lang w:val="de-CH" w:eastAsia="de-DE"/>
        </w:rPr>
        <w:sectPr w:rsidR="004A5515" w:rsidRPr="00870354" w:rsidSect="00C72164">
          <w:footerReference w:type="default" r:id="rId8"/>
          <w:headerReference w:type="first" r:id="rId9"/>
          <w:pgSz w:w="11906" w:h="16838"/>
          <w:pgMar w:top="1417" w:right="1417" w:bottom="1134" w:left="1417" w:header="708" w:footer="708" w:gutter="0"/>
          <w:cols w:space="708"/>
          <w:titlePg/>
          <w:docGrid w:linePitch="360"/>
        </w:sectPr>
      </w:pPr>
    </w:p>
    <w:p w14:paraId="5F8B4446" w14:textId="77777777" w:rsidR="00D11706" w:rsidRPr="00870354" w:rsidRDefault="004A5515" w:rsidP="0020797D">
      <w:pPr>
        <w:pStyle w:val="berschrift5"/>
        <w:tabs>
          <w:tab w:val="clear" w:pos="9072"/>
          <w:tab w:val="right" w:pos="14317"/>
        </w:tabs>
        <w:rPr>
          <w:color w:val="0070C0"/>
          <w:lang w:val="de-CH" w:eastAsia="de-DE"/>
        </w:rPr>
      </w:pPr>
      <w:bookmarkStart w:id="28" w:name="_Toc103753524"/>
      <w:r w:rsidRPr="00870354">
        <w:rPr>
          <w:color w:val="0070C0"/>
          <w:lang w:val="de-CH" w:eastAsia="de-DE"/>
        </w:rPr>
        <w:lastRenderedPageBreak/>
        <w:t>Zonenschema</w:t>
      </w:r>
      <w:r w:rsidRPr="00870354">
        <w:rPr>
          <w:color w:val="0070C0"/>
          <w:lang w:val="de-CH" w:eastAsia="de-DE"/>
        </w:rPr>
        <w:tab/>
        <w:t xml:space="preserve">Art. </w:t>
      </w:r>
      <w:r w:rsidR="007B0C61" w:rsidRPr="00870354">
        <w:rPr>
          <w:color w:val="0070C0"/>
          <w:lang w:val="de-CH" w:eastAsia="de-DE"/>
        </w:rPr>
        <w:t>X</w:t>
      </w:r>
      <w:bookmarkEnd w:id="28"/>
    </w:p>
    <w:p w14:paraId="7CC72604" w14:textId="77777777" w:rsidR="00C35441" w:rsidRPr="00870354" w:rsidRDefault="00C35441" w:rsidP="00C35441">
      <w:pPr>
        <w:pStyle w:val="Listenabsatz"/>
        <w:ind w:left="0"/>
        <w:rPr>
          <w:color w:val="0070C0"/>
          <w:lang w:val="de-CH" w:eastAsia="de-DE"/>
        </w:rPr>
      </w:pPr>
    </w:p>
    <w:tbl>
      <w:tblPr>
        <w:tblW w:w="14317" w:type="dxa"/>
        <w:tblInd w:w="71" w:type="dxa"/>
        <w:tblLayout w:type="fixed"/>
        <w:tblCellMar>
          <w:left w:w="71" w:type="dxa"/>
          <w:right w:w="71" w:type="dxa"/>
        </w:tblCellMar>
        <w:tblLook w:val="0000" w:firstRow="0" w:lastRow="0" w:firstColumn="0" w:lastColumn="0" w:noHBand="0" w:noVBand="0"/>
      </w:tblPr>
      <w:tblGrid>
        <w:gridCol w:w="497"/>
        <w:gridCol w:w="1842"/>
        <w:gridCol w:w="851"/>
        <w:gridCol w:w="709"/>
        <w:gridCol w:w="708"/>
        <w:gridCol w:w="709"/>
        <w:gridCol w:w="778"/>
        <w:gridCol w:w="1058"/>
        <w:gridCol w:w="1283"/>
        <w:gridCol w:w="1701"/>
        <w:gridCol w:w="992"/>
        <w:gridCol w:w="709"/>
        <w:gridCol w:w="708"/>
        <w:gridCol w:w="993"/>
        <w:gridCol w:w="779"/>
      </w:tblGrid>
      <w:tr w:rsidR="00EB04C1" w:rsidRPr="00870354" w14:paraId="7F5955BC" w14:textId="77777777" w:rsidTr="007A216D">
        <w:trPr>
          <w:trHeight w:val="737"/>
        </w:trPr>
        <w:tc>
          <w:tcPr>
            <w:tcW w:w="497" w:type="dxa"/>
            <w:tcBorders>
              <w:top w:val="single" w:sz="6" w:space="0" w:color="auto"/>
              <w:left w:val="single" w:sz="6" w:space="0" w:color="auto"/>
              <w:right w:val="single" w:sz="6" w:space="0" w:color="auto"/>
            </w:tcBorders>
          </w:tcPr>
          <w:p w14:paraId="7F0A5991" w14:textId="77777777" w:rsidR="00EB04C1" w:rsidRPr="00870354" w:rsidRDefault="00EB04C1" w:rsidP="00EB04C1">
            <w:pPr>
              <w:tabs>
                <w:tab w:val="left" w:pos="284"/>
                <w:tab w:val="right" w:pos="9071"/>
                <w:tab w:val="right" w:pos="9214"/>
              </w:tabs>
              <w:spacing w:before="60"/>
              <w:ind w:hanging="29"/>
              <w:jc w:val="center"/>
              <w:rPr>
                <w:color w:val="0070C0"/>
                <w:sz w:val="18"/>
                <w:szCs w:val="18"/>
                <w:lang w:val="de-CH"/>
              </w:rPr>
            </w:pPr>
            <w:r w:rsidRPr="00870354">
              <w:rPr>
                <w:color w:val="0070C0"/>
                <w:sz w:val="18"/>
                <w:szCs w:val="18"/>
                <w:lang w:val="de-CH"/>
              </w:rPr>
              <w:t>Art.</w:t>
            </w:r>
          </w:p>
        </w:tc>
        <w:tc>
          <w:tcPr>
            <w:tcW w:w="1842" w:type="dxa"/>
            <w:tcBorders>
              <w:top w:val="single" w:sz="6" w:space="0" w:color="auto"/>
              <w:left w:val="single" w:sz="6" w:space="0" w:color="auto"/>
              <w:right w:val="single" w:sz="6" w:space="0" w:color="auto"/>
            </w:tcBorders>
          </w:tcPr>
          <w:p w14:paraId="4B1B0217" w14:textId="77777777" w:rsidR="00EB04C1" w:rsidRPr="00870354" w:rsidRDefault="00EB04C1" w:rsidP="00EB04C1">
            <w:pPr>
              <w:tabs>
                <w:tab w:val="left" w:pos="284"/>
                <w:tab w:val="right" w:pos="9071"/>
                <w:tab w:val="right" w:pos="9214"/>
              </w:tabs>
              <w:spacing w:before="60"/>
              <w:ind w:hanging="29"/>
              <w:jc w:val="center"/>
              <w:rPr>
                <w:color w:val="0070C0"/>
                <w:sz w:val="18"/>
                <w:szCs w:val="18"/>
                <w:lang w:val="de-CH"/>
              </w:rPr>
            </w:pPr>
            <w:r w:rsidRPr="00870354">
              <w:rPr>
                <w:color w:val="0070C0"/>
                <w:sz w:val="18"/>
                <w:szCs w:val="18"/>
                <w:lang w:val="de-CH"/>
              </w:rPr>
              <w:t>Zone</w:t>
            </w:r>
          </w:p>
        </w:tc>
        <w:tc>
          <w:tcPr>
            <w:tcW w:w="1560" w:type="dxa"/>
            <w:gridSpan w:val="2"/>
            <w:tcBorders>
              <w:top w:val="single" w:sz="6" w:space="0" w:color="auto"/>
              <w:left w:val="single" w:sz="6" w:space="0" w:color="auto"/>
              <w:right w:val="single" w:sz="6" w:space="0" w:color="auto"/>
            </w:tcBorders>
          </w:tcPr>
          <w:p w14:paraId="662C1447" w14:textId="77777777" w:rsidR="00EB04C1" w:rsidRPr="00870354" w:rsidRDefault="00EB04C1" w:rsidP="00EB04C1">
            <w:pPr>
              <w:tabs>
                <w:tab w:val="left" w:pos="284"/>
                <w:tab w:val="right" w:pos="9071"/>
                <w:tab w:val="right" w:pos="9214"/>
              </w:tabs>
              <w:spacing w:before="60"/>
              <w:ind w:hanging="29"/>
              <w:jc w:val="center"/>
              <w:rPr>
                <w:color w:val="0070C0"/>
                <w:sz w:val="18"/>
                <w:szCs w:val="18"/>
                <w:lang w:val="de-CH"/>
              </w:rPr>
            </w:pPr>
            <w:r w:rsidRPr="00870354">
              <w:rPr>
                <w:color w:val="0070C0"/>
                <w:sz w:val="18"/>
                <w:szCs w:val="18"/>
                <w:lang w:val="de-CH"/>
              </w:rPr>
              <w:t>AZ</w:t>
            </w:r>
          </w:p>
        </w:tc>
        <w:tc>
          <w:tcPr>
            <w:tcW w:w="708" w:type="dxa"/>
            <w:tcBorders>
              <w:top w:val="single" w:sz="6" w:space="0" w:color="auto"/>
              <w:left w:val="single" w:sz="6" w:space="0" w:color="auto"/>
              <w:right w:val="single" w:sz="6" w:space="0" w:color="auto"/>
            </w:tcBorders>
          </w:tcPr>
          <w:p w14:paraId="4412E586" w14:textId="77777777" w:rsidR="00EB04C1" w:rsidRPr="00870354" w:rsidRDefault="00EB04C1" w:rsidP="00EB04C1">
            <w:pPr>
              <w:tabs>
                <w:tab w:val="left" w:pos="284"/>
                <w:tab w:val="right" w:pos="9071"/>
                <w:tab w:val="right" w:pos="9214"/>
              </w:tabs>
              <w:spacing w:before="60"/>
              <w:ind w:firstLine="125"/>
              <w:jc w:val="center"/>
              <w:rPr>
                <w:color w:val="0070C0"/>
                <w:sz w:val="18"/>
                <w:szCs w:val="18"/>
                <w:lang w:val="de-CH"/>
              </w:rPr>
            </w:pPr>
            <w:r w:rsidRPr="00870354">
              <w:rPr>
                <w:color w:val="0070C0"/>
                <w:sz w:val="18"/>
                <w:szCs w:val="18"/>
                <w:lang w:val="de-CH"/>
              </w:rPr>
              <w:t>GZ</w:t>
            </w:r>
          </w:p>
        </w:tc>
        <w:tc>
          <w:tcPr>
            <w:tcW w:w="1487" w:type="dxa"/>
            <w:gridSpan w:val="2"/>
            <w:tcBorders>
              <w:top w:val="single" w:sz="6" w:space="0" w:color="auto"/>
              <w:left w:val="single" w:sz="6" w:space="0" w:color="auto"/>
              <w:right w:val="single" w:sz="6" w:space="0" w:color="auto"/>
            </w:tcBorders>
          </w:tcPr>
          <w:p w14:paraId="23FC1794" w14:textId="77777777" w:rsidR="00EB04C1" w:rsidRPr="00870354" w:rsidRDefault="00EB04C1" w:rsidP="00EB04C1">
            <w:pPr>
              <w:tabs>
                <w:tab w:val="right" w:pos="9071"/>
                <w:tab w:val="right" w:pos="9214"/>
              </w:tabs>
              <w:spacing w:before="60"/>
              <w:jc w:val="center"/>
              <w:rPr>
                <w:color w:val="0070C0"/>
                <w:sz w:val="18"/>
                <w:szCs w:val="18"/>
                <w:lang w:val="de-CH"/>
              </w:rPr>
            </w:pPr>
            <w:r w:rsidRPr="00870354">
              <w:rPr>
                <w:color w:val="0070C0"/>
                <w:sz w:val="18"/>
                <w:szCs w:val="18"/>
                <w:lang w:val="de-CH"/>
              </w:rPr>
              <w:t>Gebäude-</w:t>
            </w:r>
          </w:p>
          <w:p w14:paraId="192150B3" w14:textId="77777777" w:rsidR="00EB04C1" w:rsidRPr="00870354" w:rsidRDefault="00EB04C1" w:rsidP="00EB04C1">
            <w:pPr>
              <w:tabs>
                <w:tab w:val="right" w:pos="9071"/>
                <w:tab w:val="right" w:pos="9214"/>
              </w:tabs>
              <w:spacing w:before="60"/>
              <w:jc w:val="center"/>
              <w:rPr>
                <w:color w:val="0070C0"/>
                <w:sz w:val="18"/>
                <w:szCs w:val="18"/>
                <w:lang w:val="de-CH"/>
              </w:rPr>
            </w:pPr>
            <w:r w:rsidRPr="00870354">
              <w:rPr>
                <w:color w:val="0070C0"/>
                <w:sz w:val="18"/>
                <w:szCs w:val="18"/>
                <w:lang w:val="de-CH"/>
              </w:rPr>
              <w:t>höhe</w:t>
            </w:r>
          </w:p>
        </w:tc>
        <w:tc>
          <w:tcPr>
            <w:tcW w:w="1058" w:type="dxa"/>
            <w:tcBorders>
              <w:top w:val="single" w:sz="6" w:space="0" w:color="auto"/>
              <w:left w:val="single" w:sz="6" w:space="0" w:color="auto"/>
              <w:right w:val="single" w:sz="6" w:space="0" w:color="auto"/>
            </w:tcBorders>
          </w:tcPr>
          <w:p w14:paraId="2E21A4E4" w14:textId="77777777" w:rsidR="00EB04C1" w:rsidRPr="00870354" w:rsidRDefault="00EB04C1" w:rsidP="00EB04C1">
            <w:pPr>
              <w:tabs>
                <w:tab w:val="left" w:pos="284"/>
                <w:tab w:val="right" w:pos="9071"/>
                <w:tab w:val="right" w:pos="9214"/>
              </w:tabs>
              <w:spacing w:before="60"/>
              <w:ind w:left="-71" w:firstLine="142"/>
              <w:jc w:val="center"/>
              <w:rPr>
                <w:color w:val="0070C0"/>
                <w:sz w:val="18"/>
                <w:szCs w:val="18"/>
                <w:lang w:val="de-CH"/>
              </w:rPr>
            </w:pPr>
            <w:r w:rsidRPr="00870354">
              <w:rPr>
                <w:color w:val="0070C0"/>
                <w:sz w:val="18"/>
                <w:szCs w:val="18"/>
                <w:lang w:val="de-CH"/>
              </w:rPr>
              <w:t>Gebäude-</w:t>
            </w:r>
          </w:p>
          <w:p w14:paraId="5BBF8BB4" w14:textId="77777777" w:rsidR="00EB04C1" w:rsidRPr="00870354" w:rsidRDefault="00EB04C1" w:rsidP="00EB04C1">
            <w:pPr>
              <w:tabs>
                <w:tab w:val="left" w:pos="284"/>
                <w:tab w:val="right" w:pos="9071"/>
                <w:tab w:val="right" w:pos="9214"/>
              </w:tabs>
              <w:spacing w:before="60"/>
              <w:ind w:left="-71" w:firstLine="142"/>
              <w:jc w:val="center"/>
              <w:rPr>
                <w:color w:val="0070C0"/>
                <w:sz w:val="18"/>
                <w:szCs w:val="18"/>
                <w:lang w:val="de-CH"/>
              </w:rPr>
            </w:pPr>
            <w:r w:rsidRPr="00870354">
              <w:rPr>
                <w:color w:val="0070C0"/>
                <w:sz w:val="18"/>
                <w:szCs w:val="18"/>
                <w:lang w:val="de-CH"/>
              </w:rPr>
              <w:t>länge</w:t>
            </w:r>
          </w:p>
        </w:tc>
        <w:tc>
          <w:tcPr>
            <w:tcW w:w="1283" w:type="dxa"/>
            <w:tcBorders>
              <w:top w:val="single" w:sz="6" w:space="0" w:color="auto"/>
              <w:left w:val="single" w:sz="6" w:space="0" w:color="auto"/>
              <w:right w:val="single" w:sz="6" w:space="0" w:color="auto"/>
            </w:tcBorders>
          </w:tcPr>
          <w:p w14:paraId="5E5F602A" w14:textId="77777777" w:rsidR="00EB04C1" w:rsidRPr="00870354" w:rsidRDefault="00EB04C1" w:rsidP="00EB04C1">
            <w:pPr>
              <w:tabs>
                <w:tab w:val="left" w:pos="284"/>
                <w:tab w:val="right" w:pos="9071"/>
                <w:tab w:val="right" w:pos="9214"/>
              </w:tabs>
              <w:spacing w:before="60"/>
              <w:ind w:firstLine="142"/>
              <w:jc w:val="center"/>
              <w:rPr>
                <w:color w:val="0070C0"/>
                <w:sz w:val="18"/>
                <w:szCs w:val="18"/>
                <w:lang w:val="de-CH"/>
              </w:rPr>
            </w:pPr>
            <w:r w:rsidRPr="00870354">
              <w:rPr>
                <w:color w:val="0070C0"/>
                <w:sz w:val="18"/>
                <w:szCs w:val="18"/>
                <w:lang w:val="de-CH"/>
              </w:rPr>
              <w:t>Geschlossene</w:t>
            </w:r>
          </w:p>
          <w:p w14:paraId="0BF91B0E" w14:textId="77777777" w:rsidR="00EB04C1" w:rsidRPr="00870354" w:rsidRDefault="00EB04C1" w:rsidP="00EB04C1">
            <w:pPr>
              <w:tabs>
                <w:tab w:val="left" w:pos="284"/>
                <w:tab w:val="right" w:pos="9071"/>
                <w:tab w:val="right" w:pos="9214"/>
              </w:tabs>
              <w:spacing w:before="60"/>
              <w:ind w:firstLine="142"/>
              <w:jc w:val="center"/>
              <w:rPr>
                <w:color w:val="0070C0"/>
                <w:sz w:val="18"/>
                <w:szCs w:val="18"/>
                <w:lang w:val="de-CH"/>
              </w:rPr>
            </w:pPr>
            <w:r w:rsidRPr="00870354">
              <w:rPr>
                <w:color w:val="0070C0"/>
                <w:sz w:val="18"/>
                <w:szCs w:val="18"/>
                <w:lang w:val="de-CH"/>
              </w:rPr>
              <w:t>Bauweise</w:t>
            </w:r>
          </w:p>
          <w:p w14:paraId="6E8F9BDC" w14:textId="77777777" w:rsidR="00EB04C1" w:rsidRPr="00870354" w:rsidRDefault="00EB04C1" w:rsidP="00EB04C1">
            <w:pPr>
              <w:tabs>
                <w:tab w:val="left" w:pos="284"/>
                <w:tab w:val="right" w:pos="9071"/>
                <w:tab w:val="right" w:pos="9214"/>
              </w:tabs>
              <w:spacing w:before="60"/>
              <w:ind w:firstLine="142"/>
              <w:jc w:val="center"/>
              <w:rPr>
                <w:color w:val="0070C0"/>
                <w:sz w:val="18"/>
                <w:szCs w:val="18"/>
                <w:lang w:val="de-CH"/>
              </w:rPr>
            </w:pPr>
            <w:r w:rsidRPr="00870354">
              <w:rPr>
                <w:color w:val="0070C0"/>
                <w:sz w:val="18"/>
                <w:szCs w:val="18"/>
                <w:lang w:val="de-CH"/>
              </w:rPr>
              <w:t>erlaubt</w:t>
            </w:r>
          </w:p>
        </w:tc>
        <w:tc>
          <w:tcPr>
            <w:tcW w:w="1701" w:type="dxa"/>
            <w:tcBorders>
              <w:top w:val="single" w:sz="6" w:space="0" w:color="auto"/>
              <w:left w:val="single" w:sz="6" w:space="0" w:color="auto"/>
              <w:right w:val="single" w:sz="6" w:space="0" w:color="auto"/>
            </w:tcBorders>
          </w:tcPr>
          <w:p w14:paraId="165B3478" w14:textId="77777777" w:rsidR="00EB04C1" w:rsidRPr="00870354" w:rsidRDefault="00EB04C1" w:rsidP="00EB04C1">
            <w:pPr>
              <w:tabs>
                <w:tab w:val="left" w:pos="284"/>
                <w:tab w:val="right" w:pos="9071"/>
                <w:tab w:val="right" w:pos="9214"/>
              </w:tabs>
              <w:spacing w:before="60"/>
              <w:ind w:firstLine="142"/>
              <w:jc w:val="center"/>
              <w:rPr>
                <w:color w:val="0070C0"/>
                <w:sz w:val="18"/>
                <w:szCs w:val="18"/>
                <w:lang w:val="de-CH"/>
              </w:rPr>
            </w:pPr>
            <w:r w:rsidRPr="00870354">
              <w:rPr>
                <w:color w:val="0070C0"/>
                <w:sz w:val="18"/>
                <w:szCs w:val="18"/>
                <w:lang w:val="de-CH"/>
              </w:rPr>
              <w:t>Dienstleis</w:t>
            </w:r>
            <w:r w:rsidR="00C209BC" w:rsidRPr="00870354">
              <w:rPr>
                <w:color w:val="0070C0"/>
                <w:sz w:val="18"/>
                <w:szCs w:val="18"/>
                <w:lang w:val="de-CH"/>
              </w:rPr>
              <w:t>t</w:t>
            </w:r>
            <w:r w:rsidRPr="00870354">
              <w:rPr>
                <w:color w:val="0070C0"/>
                <w:sz w:val="18"/>
                <w:szCs w:val="18"/>
                <w:lang w:val="de-CH"/>
              </w:rPr>
              <w:t>ungs- und / oder</w:t>
            </w:r>
          </w:p>
          <w:p w14:paraId="43F8A8A6" w14:textId="77777777" w:rsidR="00EB04C1" w:rsidRPr="00870354" w:rsidRDefault="00EB04C1" w:rsidP="00EB04C1">
            <w:pPr>
              <w:tabs>
                <w:tab w:val="left" w:pos="284"/>
                <w:tab w:val="right" w:pos="9071"/>
                <w:tab w:val="right" w:pos="9214"/>
              </w:tabs>
              <w:spacing w:before="60"/>
              <w:ind w:firstLine="142"/>
              <w:jc w:val="center"/>
              <w:rPr>
                <w:color w:val="0070C0"/>
                <w:sz w:val="18"/>
                <w:szCs w:val="18"/>
                <w:lang w:val="de-CH"/>
              </w:rPr>
            </w:pPr>
            <w:r w:rsidRPr="00870354">
              <w:rPr>
                <w:color w:val="0070C0"/>
                <w:sz w:val="18"/>
                <w:szCs w:val="18"/>
                <w:lang w:val="de-CH"/>
              </w:rPr>
              <w:t>Gewerbeanteil</w:t>
            </w:r>
          </w:p>
        </w:tc>
        <w:tc>
          <w:tcPr>
            <w:tcW w:w="992" w:type="dxa"/>
            <w:tcBorders>
              <w:top w:val="single" w:sz="6" w:space="0" w:color="auto"/>
              <w:left w:val="single" w:sz="6" w:space="0" w:color="auto"/>
              <w:right w:val="single" w:sz="6" w:space="0" w:color="auto"/>
            </w:tcBorders>
          </w:tcPr>
          <w:p w14:paraId="356AC5F7" w14:textId="77777777" w:rsidR="00EB04C1" w:rsidRPr="00870354" w:rsidRDefault="00EB04C1" w:rsidP="00EB04C1">
            <w:pPr>
              <w:tabs>
                <w:tab w:val="left" w:pos="284"/>
                <w:tab w:val="right" w:pos="9071"/>
                <w:tab w:val="right" w:pos="9214"/>
              </w:tabs>
              <w:spacing w:before="60"/>
              <w:ind w:firstLine="17"/>
              <w:jc w:val="center"/>
              <w:rPr>
                <w:color w:val="0070C0"/>
                <w:sz w:val="18"/>
                <w:szCs w:val="18"/>
                <w:lang w:val="de-CH"/>
              </w:rPr>
            </w:pPr>
            <w:r w:rsidRPr="00870354">
              <w:rPr>
                <w:color w:val="0070C0"/>
                <w:sz w:val="18"/>
                <w:szCs w:val="18"/>
                <w:lang w:val="de-CH"/>
              </w:rPr>
              <w:t>Wohn-</w:t>
            </w:r>
          </w:p>
          <w:p w14:paraId="5C397084" w14:textId="77777777" w:rsidR="00EB04C1" w:rsidRPr="00870354" w:rsidRDefault="00EB04C1" w:rsidP="00EB04C1">
            <w:pPr>
              <w:tabs>
                <w:tab w:val="left" w:pos="284"/>
                <w:tab w:val="right" w:pos="9071"/>
                <w:tab w:val="right" w:pos="9214"/>
              </w:tabs>
              <w:spacing w:before="60"/>
              <w:ind w:firstLine="17"/>
              <w:jc w:val="center"/>
              <w:rPr>
                <w:color w:val="0070C0"/>
                <w:sz w:val="18"/>
                <w:szCs w:val="18"/>
                <w:lang w:val="de-CH"/>
              </w:rPr>
            </w:pPr>
            <w:r w:rsidRPr="00870354">
              <w:rPr>
                <w:color w:val="0070C0"/>
                <w:sz w:val="18"/>
                <w:szCs w:val="18"/>
                <w:lang w:val="de-CH"/>
              </w:rPr>
              <w:t>anteil</w:t>
            </w:r>
          </w:p>
        </w:tc>
        <w:tc>
          <w:tcPr>
            <w:tcW w:w="1417" w:type="dxa"/>
            <w:gridSpan w:val="2"/>
            <w:tcBorders>
              <w:top w:val="single" w:sz="6" w:space="0" w:color="auto"/>
              <w:left w:val="single" w:sz="6" w:space="0" w:color="auto"/>
              <w:right w:val="single" w:sz="6" w:space="0" w:color="auto"/>
            </w:tcBorders>
          </w:tcPr>
          <w:p w14:paraId="229E655A" w14:textId="77777777" w:rsidR="00EB04C1" w:rsidRPr="00870354" w:rsidRDefault="00EB04C1" w:rsidP="00EB04C1">
            <w:pPr>
              <w:tabs>
                <w:tab w:val="left" w:pos="284"/>
                <w:tab w:val="right" w:pos="9071"/>
                <w:tab w:val="right" w:pos="9214"/>
              </w:tabs>
              <w:spacing w:before="60"/>
              <w:ind w:firstLine="17"/>
              <w:jc w:val="center"/>
              <w:rPr>
                <w:color w:val="0070C0"/>
                <w:sz w:val="18"/>
                <w:szCs w:val="18"/>
                <w:lang w:val="de-CH"/>
              </w:rPr>
            </w:pPr>
            <w:r w:rsidRPr="00870354">
              <w:rPr>
                <w:color w:val="0070C0"/>
                <w:sz w:val="18"/>
                <w:szCs w:val="18"/>
                <w:lang w:val="de-CH"/>
              </w:rPr>
              <w:t>Grenz-</w:t>
            </w:r>
          </w:p>
          <w:p w14:paraId="31A2E8AA" w14:textId="77777777" w:rsidR="00EB04C1" w:rsidRPr="00870354" w:rsidRDefault="00EB04C1" w:rsidP="00EB04C1">
            <w:pPr>
              <w:tabs>
                <w:tab w:val="left" w:pos="284"/>
                <w:tab w:val="right" w:pos="9071"/>
                <w:tab w:val="right" w:pos="9214"/>
              </w:tabs>
              <w:spacing w:before="60"/>
              <w:ind w:firstLine="17"/>
              <w:jc w:val="center"/>
              <w:rPr>
                <w:color w:val="0070C0"/>
                <w:sz w:val="18"/>
                <w:szCs w:val="18"/>
                <w:lang w:val="de-CH"/>
              </w:rPr>
            </w:pPr>
            <w:r w:rsidRPr="00870354">
              <w:rPr>
                <w:color w:val="0070C0"/>
                <w:sz w:val="18"/>
                <w:szCs w:val="18"/>
                <w:lang w:val="de-CH"/>
              </w:rPr>
              <w:t>abstand</w:t>
            </w:r>
          </w:p>
        </w:tc>
        <w:tc>
          <w:tcPr>
            <w:tcW w:w="993" w:type="dxa"/>
            <w:tcBorders>
              <w:top w:val="single" w:sz="6" w:space="0" w:color="auto"/>
              <w:left w:val="single" w:sz="6" w:space="0" w:color="auto"/>
              <w:right w:val="single" w:sz="6" w:space="0" w:color="auto"/>
            </w:tcBorders>
          </w:tcPr>
          <w:p w14:paraId="51C499B9" w14:textId="77777777" w:rsidR="00EB04C1" w:rsidRPr="00870354" w:rsidRDefault="00EB04C1" w:rsidP="00EB04C1">
            <w:pPr>
              <w:tabs>
                <w:tab w:val="left" w:pos="251"/>
                <w:tab w:val="right" w:pos="9071"/>
                <w:tab w:val="right" w:pos="9214"/>
              </w:tabs>
              <w:spacing w:before="60"/>
              <w:jc w:val="center"/>
              <w:rPr>
                <w:color w:val="0070C0"/>
                <w:sz w:val="18"/>
                <w:szCs w:val="18"/>
                <w:lang w:val="de-CH"/>
              </w:rPr>
            </w:pPr>
            <w:r w:rsidRPr="00870354">
              <w:rPr>
                <w:color w:val="0070C0"/>
                <w:sz w:val="18"/>
                <w:szCs w:val="18"/>
                <w:lang w:val="de-CH"/>
              </w:rPr>
              <w:t>ES</w:t>
            </w:r>
          </w:p>
        </w:tc>
        <w:tc>
          <w:tcPr>
            <w:tcW w:w="779" w:type="dxa"/>
            <w:tcBorders>
              <w:top w:val="single" w:sz="6" w:space="0" w:color="auto"/>
              <w:left w:val="single" w:sz="6" w:space="0" w:color="auto"/>
              <w:right w:val="single" w:sz="6" w:space="0" w:color="auto"/>
            </w:tcBorders>
            <w:shd w:val="clear" w:color="auto" w:fill="D9D9D9" w:themeFill="background1" w:themeFillShade="D9"/>
          </w:tcPr>
          <w:p w14:paraId="7E4A317C" w14:textId="77777777" w:rsidR="00EB04C1" w:rsidRPr="00870354" w:rsidRDefault="00EB04C1" w:rsidP="00EB04C1">
            <w:pPr>
              <w:tabs>
                <w:tab w:val="left" w:pos="251"/>
                <w:tab w:val="right" w:pos="9071"/>
                <w:tab w:val="right" w:pos="9214"/>
              </w:tabs>
              <w:spacing w:before="60"/>
              <w:ind w:left="-112" w:firstLine="112"/>
              <w:jc w:val="center"/>
              <w:rPr>
                <w:color w:val="0070C0"/>
                <w:sz w:val="18"/>
                <w:szCs w:val="18"/>
                <w:lang w:val="de-CH"/>
              </w:rPr>
            </w:pPr>
            <w:r w:rsidRPr="00870354">
              <w:rPr>
                <w:color w:val="0070C0"/>
                <w:sz w:val="18"/>
                <w:szCs w:val="18"/>
                <w:lang w:val="de-CH"/>
              </w:rPr>
              <w:t>Landes-nomen-klatur</w:t>
            </w:r>
          </w:p>
        </w:tc>
      </w:tr>
      <w:tr w:rsidR="00EB04C1" w:rsidRPr="00870354" w14:paraId="299010AA" w14:textId="77777777" w:rsidTr="007A216D">
        <w:trPr>
          <w:trHeight w:val="347"/>
        </w:trPr>
        <w:tc>
          <w:tcPr>
            <w:tcW w:w="497" w:type="dxa"/>
            <w:tcBorders>
              <w:left w:val="single" w:sz="6" w:space="0" w:color="auto"/>
              <w:right w:val="single" w:sz="6" w:space="0" w:color="auto"/>
            </w:tcBorders>
            <w:vAlign w:val="center"/>
          </w:tcPr>
          <w:p w14:paraId="213AF885" w14:textId="77777777" w:rsidR="00EB04C1" w:rsidRPr="00870354" w:rsidRDefault="00EB04C1" w:rsidP="00C35441">
            <w:pPr>
              <w:tabs>
                <w:tab w:val="left" w:pos="284"/>
                <w:tab w:val="right" w:pos="9071"/>
                <w:tab w:val="right" w:pos="9214"/>
              </w:tabs>
              <w:spacing w:before="40" w:after="20"/>
              <w:jc w:val="center"/>
              <w:rPr>
                <w:color w:val="0070C0"/>
                <w:sz w:val="18"/>
                <w:szCs w:val="18"/>
                <w:lang w:val="de-CH"/>
              </w:rPr>
            </w:pPr>
          </w:p>
        </w:tc>
        <w:tc>
          <w:tcPr>
            <w:tcW w:w="1842" w:type="dxa"/>
            <w:tcBorders>
              <w:left w:val="single" w:sz="6" w:space="0" w:color="auto"/>
              <w:right w:val="single" w:sz="6" w:space="0" w:color="auto"/>
            </w:tcBorders>
            <w:vAlign w:val="center"/>
          </w:tcPr>
          <w:p w14:paraId="6E5CDD75" w14:textId="77777777" w:rsidR="00EB04C1" w:rsidRPr="00870354" w:rsidRDefault="00EB04C1" w:rsidP="00C35441">
            <w:pPr>
              <w:tabs>
                <w:tab w:val="left" w:pos="284"/>
                <w:tab w:val="right" w:pos="9071"/>
                <w:tab w:val="right" w:pos="9214"/>
              </w:tabs>
              <w:spacing w:before="40" w:after="20"/>
              <w:ind w:hanging="14"/>
              <w:rPr>
                <w:color w:val="0070C0"/>
                <w:sz w:val="18"/>
                <w:szCs w:val="18"/>
                <w:lang w:val="de-CH"/>
              </w:rPr>
            </w:pPr>
          </w:p>
        </w:tc>
        <w:tc>
          <w:tcPr>
            <w:tcW w:w="1560" w:type="dxa"/>
            <w:gridSpan w:val="2"/>
            <w:tcBorders>
              <w:left w:val="single" w:sz="6" w:space="0" w:color="auto"/>
              <w:bottom w:val="single" w:sz="6" w:space="0" w:color="auto"/>
              <w:right w:val="single" w:sz="6" w:space="0" w:color="auto"/>
            </w:tcBorders>
            <w:vAlign w:val="center"/>
          </w:tcPr>
          <w:p w14:paraId="7BA8B4DB"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highlight w:val="yellow"/>
                <w:lang w:val="de-CH"/>
              </w:rPr>
            </w:pPr>
            <w:r w:rsidRPr="00870354">
              <w:rPr>
                <w:color w:val="0070C0"/>
                <w:sz w:val="18"/>
                <w:szCs w:val="18"/>
                <w:lang w:val="de-CH"/>
              </w:rPr>
              <w:t>Art. X BauG</w:t>
            </w:r>
          </w:p>
        </w:tc>
        <w:tc>
          <w:tcPr>
            <w:tcW w:w="708" w:type="dxa"/>
            <w:tcBorders>
              <w:left w:val="single" w:sz="6" w:space="0" w:color="auto"/>
              <w:right w:val="single" w:sz="6" w:space="0" w:color="auto"/>
            </w:tcBorders>
            <w:vAlign w:val="center"/>
          </w:tcPr>
          <w:p w14:paraId="122F305F"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highlight w:val="yellow"/>
                <w:lang w:val="de-CH"/>
              </w:rPr>
            </w:pPr>
            <w:r w:rsidRPr="00870354">
              <w:rPr>
                <w:color w:val="0070C0"/>
                <w:sz w:val="18"/>
                <w:szCs w:val="18"/>
                <w:lang w:val="de-CH"/>
              </w:rPr>
              <w:t>Art. X</w:t>
            </w:r>
          </w:p>
        </w:tc>
        <w:tc>
          <w:tcPr>
            <w:tcW w:w="1487" w:type="dxa"/>
            <w:gridSpan w:val="2"/>
            <w:tcBorders>
              <w:left w:val="single" w:sz="6" w:space="0" w:color="auto"/>
              <w:bottom w:val="single" w:sz="6" w:space="0" w:color="auto"/>
              <w:right w:val="single" w:sz="6" w:space="0" w:color="auto"/>
            </w:tcBorders>
            <w:vAlign w:val="center"/>
          </w:tcPr>
          <w:p w14:paraId="375F54E6"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lang w:val="de-CH"/>
              </w:rPr>
            </w:pPr>
            <w:r w:rsidRPr="00870354">
              <w:rPr>
                <w:color w:val="0070C0"/>
                <w:sz w:val="18"/>
                <w:szCs w:val="18"/>
                <w:lang w:val="de-CH"/>
              </w:rPr>
              <w:t>Art. X BauG</w:t>
            </w:r>
          </w:p>
        </w:tc>
        <w:tc>
          <w:tcPr>
            <w:tcW w:w="1058" w:type="dxa"/>
            <w:tcBorders>
              <w:left w:val="single" w:sz="6" w:space="0" w:color="auto"/>
              <w:right w:val="single" w:sz="6" w:space="0" w:color="auto"/>
            </w:tcBorders>
            <w:vAlign w:val="center"/>
          </w:tcPr>
          <w:p w14:paraId="5F48D1B8"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lang w:val="de-CH"/>
              </w:rPr>
            </w:pPr>
            <w:r w:rsidRPr="00870354">
              <w:rPr>
                <w:color w:val="0070C0"/>
                <w:sz w:val="18"/>
                <w:szCs w:val="18"/>
                <w:lang w:val="de-CH"/>
              </w:rPr>
              <w:t>Art. X BauG</w:t>
            </w:r>
          </w:p>
        </w:tc>
        <w:tc>
          <w:tcPr>
            <w:tcW w:w="1283" w:type="dxa"/>
            <w:tcBorders>
              <w:left w:val="single" w:sz="6" w:space="0" w:color="auto"/>
              <w:right w:val="single" w:sz="6" w:space="0" w:color="auto"/>
            </w:tcBorders>
          </w:tcPr>
          <w:p w14:paraId="07A27BB4"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lang w:val="de-CH"/>
              </w:rPr>
            </w:pPr>
          </w:p>
        </w:tc>
        <w:tc>
          <w:tcPr>
            <w:tcW w:w="1701" w:type="dxa"/>
            <w:tcBorders>
              <w:left w:val="single" w:sz="6" w:space="0" w:color="auto"/>
              <w:right w:val="single" w:sz="6" w:space="0" w:color="auto"/>
            </w:tcBorders>
            <w:vAlign w:val="center"/>
          </w:tcPr>
          <w:p w14:paraId="7F706587"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highlight w:val="yellow"/>
                <w:lang w:val="de-CH"/>
              </w:rPr>
            </w:pPr>
          </w:p>
        </w:tc>
        <w:tc>
          <w:tcPr>
            <w:tcW w:w="992" w:type="dxa"/>
            <w:tcBorders>
              <w:left w:val="single" w:sz="6" w:space="0" w:color="auto"/>
              <w:right w:val="single" w:sz="6" w:space="0" w:color="auto"/>
            </w:tcBorders>
          </w:tcPr>
          <w:p w14:paraId="15F3F4A4"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lang w:val="de-CH"/>
              </w:rPr>
            </w:pPr>
          </w:p>
        </w:tc>
        <w:tc>
          <w:tcPr>
            <w:tcW w:w="1417" w:type="dxa"/>
            <w:gridSpan w:val="2"/>
            <w:tcBorders>
              <w:left w:val="single" w:sz="6" w:space="0" w:color="auto"/>
              <w:bottom w:val="single" w:sz="6" w:space="0" w:color="auto"/>
              <w:right w:val="single" w:sz="6" w:space="0" w:color="auto"/>
            </w:tcBorders>
            <w:vAlign w:val="center"/>
          </w:tcPr>
          <w:p w14:paraId="4AFCF026"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highlight w:val="yellow"/>
                <w:lang w:val="de-CH"/>
              </w:rPr>
            </w:pPr>
            <w:r w:rsidRPr="00870354">
              <w:rPr>
                <w:color w:val="0070C0"/>
                <w:sz w:val="18"/>
                <w:szCs w:val="18"/>
                <w:lang w:val="de-CH"/>
              </w:rPr>
              <w:t>Art. X</w:t>
            </w:r>
          </w:p>
        </w:tc>
        <w:tc>
          <w:tcPr>
            <w:tcW w:w="993" w:type="dxa"/>
            <w:tcBorders>
              <w:left w:val="single" w:sz="6" w:space="0" w:color="auto"/>
              <w:right w:val="single" w:sz="6" w:space="0" w:color="auto"/>
            </w:tcBorders>
            <w:vAlign w:val="center"/>
          </w:tcPr>
          <w:p w14:paraId="6495C0F6" w14:textId="77777777" w:rsidR="00EB04C1" w:rsidRPr="00870354" w:rsidRDefault="00EB04C1" w:rsidP="00C35441">
            <w:pPr>
              <w:tabs>
                <w:tab w:val="left" w:pos="284"/>
                <w:tab w:val="right" w:pos="9071"/>
                <w:tab w:val="right" w:pos="9214"/>
              </w:tabs>
              <w:spacing w:before="40" w:after="20"/>
              <w:ind w:hanging="14"/>
              <w:jc w:val="center"/>
              <w:rPr>
                <w:color w:val="0070C0"/>
                <w:sz w:val="18"/>
                <w:szCs w:val="18"/>
                <w:highlight w:val="yellow"/>
                <w:lang w:val="de-CH"/>
              </w:rPr>
            </w:pPr>
            <w:r w:rsidRPr="00870354">
              <w:rPr>
                <w:color w:val="0070C0"/>
                <w:sz w:val="18"/>
                <w:szCs w:val="18"/>
                <w:lang w:val="de-CH"/>
              </w:rPr>
              <w:t>Art. X USG</w:t>
            </w:r>
          </w:p>
        </w:tc>
        <w:tc>
          <w:tcPr>
            <w:tcW w:w="779" w:type="dxa"/>
            <w:tcBorders>
              <w:left w:val="single" w:sz="6" w:space="0" w:color="auto"/>
              <w:right w:val="single" w:sz="6" w:space="0" w:color="auto"/>
            </w:tcBorders>
            <w:shd w:val="clear" w:color="auto" w:fill="D9D9D9" w:themeFill="background1" w:themeFillShade="D9"/>
          </w:tcPr>
          <w:p w14:paraId="6018916E" w14:textId="77777777" w:rsidR="00EB04C1" w:rsidRPr="00870354" w:rsidRDefault="00EB04C1" w:rsidP="00C35441">
            <w:pPr>
              <w:tabs>
                <w:tab w:val="left" w:pos="284"/>
                <w:tab w:val="right" w:pos="9071"/>
                <w:tab w:val="right" w:pos="9214"/>
              </w:tabs>
              <w:spacing w:before="40" w:after="20"/>
              <w:ind w:left="-112" w:firstLine="112"/>
              <w:jc w:val="center"/>
              <w:rPr>
                <w:color w:val="0070C0"/>
                <w:sz w:val="18"/>
                <w:szCs w:val="18"/>
                <w:lang w:val="de-CH"/>
              </w:rPr>
            </w:pPr>
          </w:p>
        </w:tc>
      </w:tr>
      <w:tr w:rsidR="00EB04C1" w:rsidRPr="00870354" w14:paraId="2075ED5F"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16DC0C39" w14:textId="77777777" w:rsidR="00EB04C1" w:rsidRPr="00870354" w:rsidRDefault="00EB04C1" w:rsidP="00C35441">
            <w:pPr>
              <w:tabs>
                <w:tab w:val="left" w:pos="284"/>
                <w:tab w:val="right" w:pos="9071"/>
                <w:tab w:val="right" w:pos="9214"/>
              </w:tabs>
              <w:spacing w:before="40" w:after="20"/>
              <w:jc w:val="center"/>
              <w:rPr>
                <w:color w:val="0070C0"/>
                <w:sz w:val="18"/>
                <w:szCs w:val="18"/>
                <w:lang w:val="de-CH"/>
              </w:rPr>
            </w:pPr>
          </w:p>
        </w:tc>
        <w:tc>
          <w:tcPr>
            <w:tcW w:w="1842" w:type="dxa"/>
            <w:tcBorders>
              <w:top w:val="single" w:sz="6" w:space="0" w:color="auto"/>
              <w:left w:val="single" w:sz="6" w:space="0" w:color="auto"/>
              <w:bottom w:val="single" w:sz="6" w:space="0" w:color="auto"/>
              <w:right w:val="single" w:sz="6" w:space="0" w:color="auto"/>
            </w:tcBorders>
            <w:vAlign w:val="center"/>
          </w:tcPr>
          <w:p w14:paraId="12CD9E9B" w14:textId="77777777" w:rsidR="00EB04C1" w:rsidRPr="00870354" w:rsidRDefault="00EB04C1" w:rsidP="00C35441">
            <w:pPr>
              <w:tabs>
                <w:tab w:val="left" w:pos="284"/>
                <w:tab w:val="right" w:pos="9071"/>
                <w:tab w:val="right" w:pos="9214"/>
              </w:tabs>
              <w:spacing w:before="40" w:after="20"/>
              <w:ind w:hanging="14"/>
              <w:rPr>
                <w:color w:val="0070C0"/>
                <w:sz w:val="18"/>
                <w:szCs w:val="18"/>
                <w:lang w:val="de-CH"/>
              </w:rPr>
            </w:pPr>
          </w:p>
        </w:tc>
        <w:tc>
          <w:tcPr>
            <w:tcW w:w="851" w:type="dxa"/>
            <w:tcBorders>
              <w:top w:val="single" w:sz="6" w:space="0" w:color="auto"/>
              <w:left w:val="dotted" w:sz="4" w:space="0" w:color="auto"/>
              <w:bottom w:val="single" w:sz="6" w:space="0" w:color="auto"/>
              <w:right w:val="dotted" w:sz="4" w:space="0" w:color="auto"/>
            </w:tcBorders>
          </w:tcPr>
          <w:p w14:paraId="754A671D" w14:textId="77777777" w:rsidR="00EB04C1" w:rsidRPr="00870354" w:rsidRDefault="00EB04C1" w:rsidP="00C35441">
            <w:pPr>
              <w:tabs>
                <w:tab w:val="left" w:pos="284"/>
                <w:tab w:val="right" w:pos="9071"/>
                <w:tab w:val="right" w:pos="9214"/>
              </w:tabs>
              <w:spacing w:before="40" w:after="20"/>
              <w:ind w:firstLine="21"/>
              <w:jc w:val="center"/>
              <w:rPr>
                <w:color w:val="0070C0"/>
                <w:sz w:val="18"/>
                <w:szCs w:val="18"/>
                <w:lang w:val="de-CH"/>
              </w:rPr>
            </w:pPr>
            <w:r w:rsidRPr="00870354">
              <w:rPr>
                <w:color w:val="0070C0"/>
                <w:sz w:val="18"/>
                <w:szCs w:val="18"/>
                <w:lang w:val="de-CH"/>
              </w:rPr>
              <w:t>min.</w:t>
            </w:r>
          </w:p>
        </w:tc>
        <w:tc>
          <w:tcPr>
            <w:tcW w:w="709" w:type="dxa"/>
            <w:tcBorders>
              <w:top w:val="single" w:sz="6" w:space="0" w:color="auto"/>
              <w:left w:val="dotted" w:sz="4" w:space="0" w:color="auto"/>
              <w:bottom w:val="single" w:sz="6" w:space="0" w:color="auto"/>
              <w:right w:val="single" w:sz="6" w:space="0" w:color="auto"/>
            </w:tcBorders>
          </w:tcPr>
          <w:p w14:paraId="4262B653" w14:textId="77777777" w:rsidR="00EB04C1" w:rsidRPr="00870354" w:rsidRDefault="00EB04C1"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max.</w:t>
            </w:r>
          </w:p>
        </w:tc>
        <w:tc>
          <w:tcPr>
            <w:tcW w:w="708" w:type="dxa"/>
            <w:tcBorders>
              <w:top w:val="single" w:sz="6" w:space="0" w:color="auto"/>
              <w:left w:val="single" w:sz="6" w:space="0" w:color="auto"/>
              <w:bottom w:val="single" w:sz="6" w:space="0" w:color="auto"/>
              <w:right w:val="single" w:sz="6" w:space="0" w:color="auto"/>
            </w:tcBorders>
          </w:tcPr>
          <w:p w14:paraId="5FF9727B" w14:textId="77777777" w:rsidR="00EB04C1" w:rsidRPr="00870354" w:rsidRDefault="00EB04C1" w:rsidP="00C35441">
            <w:pPr>
              <w:spacing w:before="20" w:afterLines="20" w:after="48"/>
              <w:jc w:val="center"/>
              <w:rPr>
                <w:color w:val="0070C0"/>
                <w:sz w:val="18"/>
                <w:szCs w:val="18"/>
                <w:lang w:val="de-CH"/>
              </w:rPr>
            </w:pPr>
            <w:r w:rsidRPr="00870354">
              <w:rPr>
                <w:color w:val="0070C0"/>
                <w:sz w:val="18"/>
                <w:szCs w:val="18"/>
                <w:lang w:val="de-CH"/>
              </w:rPr>
              <w:t>min.</w:t>
            </w:r>
          </w:p>
        </w:tc>
        <w:tc>
          <w:tcPr>
            <w:tcW w:w="709" w:type="dxa"/>
            <w:tcBorders>
              <w:top w:val="single" w:sz="6" w:space="0" w:color="auto"/>
              <w:left w:val="single" w:sz="6" w:space="0" w:color="auto"/>
              <w:bottom w:val="single" w:sz="6" w:space="0" w:color="auto"/>
              <w:right w:val="dotted" w:sz="4" w:space="0" w:color="auto"/>
            </w:tcBorders>
          </w:tcPr>
          <w:p w14:paraId="7FA9BAD6" w14:textId="77777777" w:rsidR="00EB04C1" w:rsidRPr="00870354" w:rsidRDefault="00EB04C1" w:rsidP="00C35441">
            <w:pPr>
              <w:tabs>
                <w:tab w:val="left" w:pos="284"/>
                <w:tab w:val="right" w:pos="9071"/>
                <w:tab w:val="right" w:pos="9214"/>
              </w:tabs>
              <w:spacing w:before="40" w:after="20"/>
              <w:ind w:left="-42" w:hanging="6"/>
              <w:jc w:val="center"/>
              <w:rPr>
                <w:color w:val="0070C0"/>
                <w:sz w:val="18"/>
                <w:szCs w:val="18"/>
                <w:lang w:val="de-CH"/>
              </w:rPr>
            </w:pPr>
            <w:r w:rsidRPr="00870354">
              <w:rPr>
                <w:color w:val="0070C0"/>
                <w:sz w:val="18"/>
                <w:szCs w:val="18"/>
                <w:lang w:val="de-CH"/>
              </w:rPr>
              <w:t>min.</w:t>
            </w:r>
          </w:p>
        </w:tc>
        <w:tc>
          <w:tcPr>
            <w:tcW w:w="778" w:type="dxa"/>
            <w:tcBorders>
              <w:top w:val="single" w:sz="6" w:space="0" w:color="auto"/>
              <w:left w:val="dotted" w:sz="4" w:space="0" w:color="auto"/>
              <w:bottom w:val="single" w:sz="6" w:space="0" w:color="auto"/>
              <w:right w:val="single" w:sz="6" w:space="0" w:color="auto"/>
            </w:tcBorders>
          </w:tcPr>
          <w:p w14:paraId="2D71A1FF" w14:textId="77777777" w:rsidR="00EB04C1" w:rsidRPr="00870354" w:rsidRDefault="00EB04C1" w:rsidP="00C35441">
            <w:pPr>
              <w:tabs>
                <w:tab w:val="left" w:pos="284"/>
                <w:tab w:val="right" w:pos="9071"/>
                <w:tab w:val="right" w:pos="9214"/>
              </w:tabs>
              <w:spacing w:before="40" w:after="20"/>
              <w:ind w:left="-42" w:hanging="6"/>
              <w:jc w:val="center"/>
              <w:rPr>
                <w:color w:val="0070C0"/>
                <w:sz w:val="18"/>
                <w:szCs w:val="18"/>
                <w:lang w:val="de-CH"/>
              </w:rPr>
            </w:pPr>
            <w:r w:rsidRPr="00870354">
              <w:rPr>
                <w:color w:val="0070C0"/>
                <w:sz w:val="18"/>
                <w:szCs w:val="18"/>
                <w:lang w:val="de-CH"/>
              </w:rPr>
              <w:t>max.</w:t>
            </w:r>
          </w:p>
        </w:tc>
        <w:tc>
          <w:tcPr>
            <w:tcW w:w="1058" w:type="dxa"/>
            <w:tcBorders>
              <w:top w:val="single" w:sz="6" w:space="0" w:color="auto"/>
              <w:left w:val="single" w:sz="6" w:space="0" w:color="auto"/>
              <w:bottom w:val="single" w:sz="6" w:space="0" w:color="auto"/>
              <w:right w:val="single" w:sz="6" w:space="0" w:color="auto"/>
            </w:tcBorders>
          </w:tcPr>
          <w:p w14:paraId="7B609005" w14:textId="77777777" w:rsidR="00EB04C1" w:rsidRPr="00870354" w:rsidRDefault="00EB04C1" w:rsidP="00C35441">
            <w:pPr>
              <w:tabs>
                <w:tab w:val="left" w:pos="284"/>
                <w:tab w:val="right" w:pos="9071"/>
                <w:tab w:val="right" w:pos="9214"/>
              </w:tabs>
              <w:spacing w:before="40" w:after="20"/>
              <w:ind w:hanging="7"/>
              <w:jc w:val="center"/>
              <w:rPr>
                <w:color w:val="0070C0"/>
                <w:sz w:val="18"/>
                <w:szCs w:val="18"/>
                <w:lang w:val="de-CH"/>
              </w:rPr>
            </w:pPr>
            <w:r w:rsidRPr="00870354">
              <w:rPr>
                <w:color w:val="0070C0"/>
                <w:sz w:val="18"/>
                <w:szCs w:val="18"/>
                <w:lang w:val="de-CH"/>
              </w:rPr>
              <w:t>max.</w:t>
            </w:r>
          </w:p>
        </w:tc>
        <w:tc>
          <w:tcPr>
            <w:tcW w:w="1283" w:type="dxa"/>
            <w:tcBorders>
              <w:top w:val="single" w:sz="6" w:space="0" w:color="auto"/>
              <w:left w:val="single" w:sz="6" w:space="0" w:color="auto"/>
              <w:bottom w:val="single" w:sz="6" w:space="0" w:color="auto"/>
              <w:right w:val="single" w:sz="6" w:space="0" w:color="auto"/>
            </w:tcBorders>
          </w:tcPr>
          <w:p w14:paraId="42820E98" w14:textId="77777777" w:rsidR="00EB04C1" w:rsidRPr="00870354" w:rsidRDefault="00EB04C1"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1276C3F3" w14:textId="77777777" w:rsidR="00EB04C1" w:rsidRPr="00870354" w:rsidRDefault="00EB04C1" w:rsidP="00C35441">
            <w:pPr>
              <w:tabs>
                <w:tab w:val="left" w:pos="284"/>
                <w:tab w:val="right" w:pos="9071"/>
                <w:tab w:val="right" w:pos="9214"/>
              </w:tabs>
              <w:spacing w:before="40" w:after="20"/>
              <w:ind w:hanging="29"/>
              <w:jc w:val="center"/>
              <w:rPr>
                <w:color w:val="0070C0"/>
                <w:sz w:val="18"/>
                <w:szCs w:val="18"/>
                <w:lang w:val="de-CH"/>
              </w:rPr>
            </w:pPr>
            <w:r w:rsidRPr="00870354">
              <w:rPr>
                <w:color w:val="0070C0"/>
                <w:sz w:val="18"/>
                <w:szCs w:val="18"/>
                <w:lang w:val="de-CH"/>
              </w:rPr>
              <w:t>max.</w:t>
            </w:r>
          </w:p>
        </w:tc>
        <w:tc>
          <w:tcPr>
            <w:tcW w:w="992" w:type="dxa"/>
            <w:tcBorders>
              <w:top w:val="single" w:sz="6" w:space="0" w:color="auto"/>
              <w:left w:val="single" w:sz="6" w:space="0" w:color="auto"/>
              <w:bottom w:val="single" w:sz="6" w:space="0" w:color="auto"/>
              <w:right w:val="single" w:sz="6" w:space="0" w:color="auto"/>
            </w:tcBorders>
          </w:tcPr>
          <w:p w14:paraId="7147F5E0" w14:textId="77777777" w:rsidR="00EB04C1" w:rsidRPr="00870354" w:rsidRDefault="00EB04C1"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max.</w:t>
            </w:r>
          </w:p>
        </w:tc>
        <w:tc>
          <w:tcPr>
            <w:tcW w:w="709" w:type="dxa"/>
            <w:tcBorders>
              <w:top w:val="single" w:sz="6" w:space="0" w:color="auto"/>
              <w:left w:val="single" w:sz="6" w:space="0" w:color="auto"/>
              <w:bottom w:val="single" w:sz="6" w:space="0" w:color="auto"/>
              <w:right w:val="dotted" w:sz="4" w:space="0" w:color="auto"/>
            </w:tcBorders>
          </w:tcPr>
          <w:p w14:paraId="70B07FD8" w14:textId="77777777" w:rsidR="00EB04C1" w:rsidRPr="00870354" w:rsidRDefault="00EB04C1"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gross</w:t>
            </w:r>
          </w:p>
        </w:tc>
        <w:tc>
          <w:tcPr>
            <w:tcW w:w="708" w:type="dxa"/>
            <w:tcBorders>
              <w:top w:val="single" w:sz="6" w:space="0" w:color="auto"/>
              <w:left w:val="dotted" w:sz="4" w:space="0" w:color="auto"/>
              <w:bottom w:val="single" w:sz="6" w:space="0" w:color="auto"/>
              <w:right w:val="single" w:sz="6" w:space="0" w:color="auto"/>
            </w:tcBorders>
          </w:tcPr>
          <w:p w14:paraId="3E2569D8" w14:textId="77777777" w:rsidR="00EB04C1" w:rsidRPr="00870354" w:rsidRDefault="00EB04C1"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klein</w:t>
            </w:r>
          </w:p>
        </w:tc>
        <w:tc>
          <w:tcPr>
            <w:tcW w:w="993" w:type="dxa"/>
            <w:tcBorders>
              <w:top w:val="single" w:sz="6" w:space="0" w:color="auto"/>
              <w:left w:val="single" w:sz="6" w:space="0" w:color="auto"/>
              <w:bottom w:val="single" w:sz="6" w:space="0" w:color="auto"/>
              <w:right w:val="single" w:sz="6" w:space="0" w:color="auto"/>
            </w:tcBorders>
          </w:tcPr>
          <w:p w14:paraId="3C5A5E5B" w14:textId="77777777" w:rsidR="00EB04C1" w:rsidRPr="00870354" w:rsidRDefault="00EB04C1"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Stufe</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E2AF8F" w14:textId="77777777" w:rsidR="00EB04C1" w:rsidRPr="00870354" w:rsidRDefault="00EB04C1"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74407544"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6720290E"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57D3EC3B"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Dorfkernzone</w:t>
            </w:r>
          </w:p>
        </w:tc>
        <w:tc>
          <w:tcPr>
            <w:tcW w:w="851" w:type="dxa"/>
            <w:vMerge w:val="restart"/>
            <w:tcBorders>
              <w:top w:val="single" w:sz="6" w:space="0" w:color="auto"/>
              <w:left w:val="dotted" w:sz="4" w:space="0" w:color="auto"/>
              <w:right w:val="dotted" w:sz="4" w:space="0" w:color="auto"/>
            </w:tcBorders>
            <w:textDirection w:val="btLr"/>
            <w:vAlign w:val="center"/>
          </w:tcPr>
          <w:p w14:paraId="781A6DB8" w14:textId="77777777" w:rsidR="001B280E" w:rsidRPr="00870354" w:rsidRDefault="001B280E" w:rsidP="001B280E">
            <w:pPr>
              <w:tabs>
                <w:tab w:val="left" w:pos="284"/>
                <w:tab w:val="right" w:pos="9071"/>
                <w:tab w:val="right" w:pos="9214"/>
              </w:tabs>
              <w:spacing w:before="40" w:after="20"/>
              <w:ind w:right="113" w:firstLine="21"/>
              <w:jc w:val="center"/>
              <w:rPr>
                <w:color w:val="0070C0"/>
                <w:sz w:val="18"/>
                <w:szCs w:val="18"/>
                <w:lang w:val="de-CH"/>
              </w:rPr>
            </w:pPr>
            <w:r w:rsidRPr="00870354">
              <w:rPr>
                <w:color w:val="0070C0"/>
                <w:sz w:val="18"/>
                <w:szCs w:val="18"/>
                <w:lang w:val="de-CH"/>
              </w:rPr>
              <w:t>min. Ausnützung entspricht 60 % der max. Ausnützungsziffer</w:t>
            </w:r>
          </w:p>
        </w:tc>
        <w:tc>
          <w:tcPr>
            <w:tcW w:w="709" w:type="dxa"/>
            <w:tcBorders>
              <w:top w:val="single" w:sz="6" w:space="0" w:color="auto"/>
              <w:left w:val="dotted" w:sz="4" w:space="0" w:color="auto"/>
              <w:bottom w:val="single" w:sz="6" w:space="0" w:color="auto"/>
              <w:right w:val="single" w:sz="6" w:space="0" w:color="auto"/>
            </w:tcBorders>
          </w:tcPr>
          <w:p w14:paraId="28F02754"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sym w:font="Wingdings" w:char="F08C"/>
            </w:r>
          </w:p>
        </w:tc>
        <w:tc>
          <w:tcPr>
            <w:tcW w:w="708" w:type="dxa"/>
            <w:tcBorders>
              <w:top w:val="single" w:sz="6" w:space="0" w:color="auto"/>
              <w:left w:val="single" w:sz="6" w:space="0" w:color="auto"/>
              <w:bottom w:val="single" w:sz="6" w:space="0" w:color="auto"/>
              <w:right w:val="single" w:sz="6" w:space="0" w:color="auto"/>
            </w:tcBorders>
          </w:tcPr>
          <w:p w14:paraId="2021822E" w14:textId="77777777" w:rsidR="001B280E" w:rsidRPr="00870354" w:rsidRDefault="001B280E" w:rsidP="006167E2">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408BEF2F"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5363BB0F"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r w:rsidRPr="00870354">
              <w:rPr>
                <w:color w:val="0070C0"/>
                <w:sz w:val="18"/>
                <w:szCs w:val="18"/>
                <w:lang w:val="de-CH"/>
              </w:rPr>
              <w:sym w:font="Wingdings" w:char="F08D"/>
            </w:r>
          </w:p>
        </w:tc>
        <w:tc>
          <w:tcPr>
            <w:tcW w:w="1058" w:type="dxa"/>
            <w:tcBorders>
              <w:top w:val="single" w:sz="6" w:space="0" w:color="auto"/>
              <w:left w:val="single" w:sz="6" w:space="0" w:color="auto"/>
              <w:bottom w:val="single" w:sz="6" w:space="0" w:color="auto"/>
              <w:right w:val="single" w:sz="6" w:space="0" w:color="auto"/>
            </w:tcBorders>
          </w:tcPr>
          <w:p w14:paraId="340C1840" w14:textId="77777777" w:rsidR="001B280E" w:rsidRPr="00870354" w:rsidRDefault="001B280E" w:rsidP="00C35441">
            <w:pPr>
              <w:tabs>
                <w:tab w:val="left" w:pos="284"/>
                <w:tab w:val="right" w:pos="9071"/>
                <w:tab w:val="right" w:pos="9214"/>
              </w:tabs>
              <w:spacing w:before="40" w:after="20"/>
              <w:ind w:hanging="7"/>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4F0B1502"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r w:rsidRPr="00870354">
              <w:rPr>
                <w:color w:val="0070C0"/>
                <w:sz w:val="18"/>
                <w:szCs w:val="18"/>
                <w:lang w:val="de-CH"/>
              </w:rPr>
              <w:t>ja</w:t>
            </w:r>
          </w:p>
        </w:tc>
        <w:tc>
          <w:tcPr>
            <w:tcW w:w="1701" w:type="dxa"/>
            <w:tcBorders>
              <w:top w:val="single" w:sz="6" w:space="0" w:color="auto"/>
              <w:left w:val="single" w:sz="6" w:space="0" w:color="auto"/>
              <w:bottom w:val="single" w:sz="6" w:space="0" w:color="auto"/>
              <w:right w:val="single" w:sz="6" w:space="0" w:color="auto"/>
            </w:tcBorders>
          </w:tcPr>
          <w:p w14:paraId="7731CBAF"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r w:rsidRPr="00870354">
              <w:rPr>
                <w:color w:val="0070C0"/>
                <w:sz w:val="18"/>
                <w:szCs w:val="18"/>
                <w:lang w:val="de-CH"/>
              </w:rPr>
              <w:sym w:font="Wingdings" w:char="F08E"/>
            </w:r>
          </w:p>
        </w:tc>
        <w:tc>
          <w:tcPr>
            <w:tcW w:w="992" w:type="dxa"/>
            <w:tcBorders>
              <w:top w:val="single" w:sz="6" w:space="0" w:color="auto"/>
              <w:left w:val="single" w:sz="6" w:space="0" w:color="auto"/>
              <w:bottom w:val="single" w:sz="6" w:space="0" w:color="auto"/>
              <w:right w:val="single" w:sz="6" w:space="0" w:color="auto"/>
            </w:tcBorders>
          </w:tcPr>
          <w:p w14:paraId="4C5FF03C"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17900AC9"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w:t>
            </w:r>
          </w:p>
        </w:tc>
        <w:tc>
          <w:tcPr>
            <w:tcW w:w="708" w:type="dxa"/>
            <w:tcBorders>
              <w:top w:val="single" w:sz="6" w:space="0" w:color="auto"/>
              <w:left w:val="dotted" w:sz="4" w:space="0" w:color="auto"/>
              <w:bottom w:val="single" w:sz="6" w:space="0" w:color="auto"/>
              <w:right w:val="single" w:sz="6" w:space="0" w:color="auto"/>
            </w:tcBorders>
          </w:tcPr>
          <w:p w14:paraId="0BFA8475"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w:t>
            </w:r>
          </w:p>
        </w:tc>
        <w:tc>
          <w:tcPr>
            <w:tcW w:w="993" w:type="dxa"/>
            <w:tcBorders>
              <w:top w:val="single" w:sz="6" w:space="0" w:color="auto"/>
              <w:left w:val="single" w:sz="6" w:space="0" w:color="auto"/>
              <w:bottom w:val="single" w:sz="6" w:space="0" w:color="auto"/>
              <w:right w:val="single" w:sz="6" w:space="0" w:color="auto"/>
            </w:tcBorders>
          </w:tcPr>
          <w:p w14:paraId="24B84244"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w:t>
            </w:r>
            <w:r w:rsidR="00050FA6" w:rsidRPr="00870354">
              <w:rPr>
                <w:color w:val="0070C0"/>
                <w:sz w:val="18"/>
                <w:szCs w:val="18"/>
                <w:lang w:val="de-CH"/>
              </w:rPr>
              <w:t>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D2E24D"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4CD9DBF5"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67DFB4FA"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0C2EBDA7"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Kernzone</w:t>
            </w:r>
          </w:p>
        </w:tc>
        <w:tc>
          <w:tcPr>
            <w:tcW w:w="851" w:type="dxa"/>
            <w:vMerge/>
            <w:tcBorders>
              <w:left w:val="dotted" w:sz="4" w:space="0" w:color="auto"/>
              <w:right w:val="dotted" w:sz="4" w:space="0" w:color="auto"/>
            </w:tcBorders>
          </w:tcPr>
          <w:p w14:paraId="782E798B"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29F9CD72"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0,X</w:t>
            </w:r>
          </w:p>
        </w:tc>
        <w:tc>
          <w:tcPr>
            <w:tcW w:w="708" w:type="dxa"/>
            <w:tcBorders>
              <w:top w:val="single" w:sz="6" w:space="0" w:color="auto"/>
              <w:left w:val="single" w:sz="6" w:space="0" w:color="auto"/>
              <w:bottom w:val="single" w:sz="6" w:space="0" w:color="auto"/>
              <w:right w:val="single" w:sz="6" w:space="0" w:color="auto"/>
            </w:tcBorders>
          </w:tcPr>
          <w:p w14:paraId="6F4B634E" w14:textId="77777777" w:rsidR="001B280E" w:rsidRPr="00870354" w:rsidRDefault="001B280E" w:rsidP="00C35441">
            <w:pPr>
              <w:spacing w:before="20" w:afterLines="20" w:after="48"/>
              <w:jc w:val="center"/>
              <w:rPr>
                <w:color w:val="0070C0"/>
                <w:sz w:val="18"/>
                <w:szCs w:val="18"/>
                <w:lang w:val="de-CH"/>
              </w:rPr>
            </w:pPr>
            <w:r w:rsidRPr="00870354">
              <w:rPr>
                <w:color w:val="0070C0"/>
                <w:sz w:val="18"/>
                <w:szCs w:val="18"/>
                <w:lang w:val="de-CH"/>
              </w:rPr>
              <w:t>X %</w:t>
            </w:r>
          </w:p>
        </w:tc>
        <w:tc>
          <w:tcPr>
            <w:tcW w:w="709" w:type="dxa"/>
            <w:tcBorders>
              <w:top w:val="single" w:sz="6" w:space="0" w:color="auto"/>
              <w:left w:val="single" w:sz="6" w:space="0" w:color="auto"/>
              <w:bottom w:val="single" w:sz="6" w:space="0" w:color="auto"/>
              <w:right w:val="dotted" w:sz="4" w:space="0" w:color="auto"/>
            </w:tcBorders>
          </w:tcPr>
          <w:p w14:paraId="3A2D9FD2"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r w:rsidRPr="00870354">
              <w:rPr>
                <w:color w:val="0070C0"/>
                <w:sz w:val="18"/>
                <w:szCs w:val="18"/>
                <w:lang w:val="de-CH"/>
              </w:rPr>
              <w:t>X m</w:t>
            </w:r>
          </w:p>
        </w:tc>
        <w:tc>
          <w:tcPr>
            <w:tcW w:w="778" w:type="dxa"/>
            <w:tcBorders>
              <w:top w:val="single" w:sz="6" w:space="0" w:color="auto"/>
              <w:left w:val="dotted" w:sz="4" w:space="0" w:color="auto"/>
              <w:bottom w:val="single" w:sz="6" w:space="0" w:color="auto"/>
              <w:right w:val="single" w:sz="6" w:space="0" w:color="auto"/>
            </w:tcBorders>
          </w:tcPr>
          <w:p w14:paraId="03591821"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r w:rsidRPr="00870354">
              <w:rPr>
                <w:color w:val="0070C0"/>
                <w:sz w:val="18"/>
                <w:szCs w:val="18"/>
                <w:lang w:val="de-CH"/>
              </w:rPr>
              <w:t>X m</w:t>
            </w:r>
          </w:p>
        </w:tc>
        <w:tc>
          <w:tcPr>
            <w:tcW w:w="1058" w:type="dxa"/>
            <w:tcBorders>
              <w:top w:val="single" w:sz="6" w:space="0" w:color="auto"/>
              <w:left w:val="single" w:sz="6" w:space="0" w:color="auto"/>
              <w:bottom w:val="single" w:sz="6" w:space="0" w:color="auto"/>
              <w:right w:val="single" w:sz="6" w:space="0" w:color="auto"/>
            </w:tcBorders>
          </w:tcPr>
          <w:p w14:paraId="0BFF5F7E" w14:textId="77777777" w:rsidR="001B280E" w:rsidRPr="00870354" w:rsidRDefault="001B280E" w:rsidP="00C35441">
            <w:pPr>
              <w:tabs>
                <w:tab w:val="left" w:pos="284"/>
                <w:tab w:val="right" w:pos="9071"/>
                <w:tab w:val="right" w:pos="9214"/>
              </w:tabs>
              <w:spacing w:before="40" w:after="20"/>
              <w:ind w:hanging="7"/>
              <w:jc w:val="center"/>
              <w:rPr>
                <w:color w:val="0070C0"/>
                <w:sz w:val="18"/>
                <w:szCs w:val="18"/>
                <w:lang w:val="de-CH"/>
              </w:rPr>
            </w:pPr>
            <w:r w:rsidRPr="00870354">
              <w:rPr>
                <w:color w:val="0070C0"/>
                <w:sz w:val="18"/>
                <w:szCs w:val="18"/>
                <w:lang w:val="de-CH"/>
              </w:rPr>
              <w:t>X m</w:t>
            </w:r>
          </w:p>
        </w:tc>
        <w:tc>
          <w:tcPr>
            <w:tcW w:w="1283" w:type="dxa"/>
            <w:tcBorders>
              <w:top w:val="single" w:sz="6" w:space="0" w:color="auto"/>
              <w:left w:val="single" w:sz="6" w:space="0" w:color="auto"/>
              <w:bottom w:val="single" w:sz="6" w:space="0" w:color="auto"/>
              <w:right w:val="single" w:sz="6" w:space="0" w:color="auto"/>
            </w:tcBorders>
          </w:tcPr>
          <w:p w14:paraId="5EFF0C69"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r w:rsidRPr="00870354">
              <w:rPr>
                <w:color w:val="0070C0"/>
                <w:sz w:val="18"/>
                <w:szCs w:val="18"/>
                <w:lang w:val="de-CH"/>
              </w:rPr>
              <w:t>nein</w:t>
            </w:r>
          </w:p>
        </w:tc>
        <w:tc>
          <w:tcPr>
            <w:tcW w:w="1701" w:type="dxa"/>
            <w:tcBorders>
              <w:top w:val="single" w:sz="6" w:space="0" w:color="auto"/>
              <w:left w:val="single" w:sz="6" w:space="0" w:color="auto"/>
              <w:bottom w:val="single" w:sz="6" w:space="0" w:color="auto"/>
              <w:right w:val="single" w:sz="6" w:space="0" w:color="auto"/>
            </w:tcBorders>
          </w:tcPr>
          <w:p w14:paraId="798BF55A"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r w:rsidRPr="00870354">
              <w:rPr>
                <w:color w:val="0070C0"/>
                <w:sz w:val="18"/>
                <w:szCs w:val="18"/>
                <w:lang w:val="de-CH"/>
              </w:rPr>
              <w:t>X %</w:t>
            </w:r>
          </w:p>
        </w:tc>
        <w:tc>
          <w:tcPr>
            <w:tcW w:w="992" w:type="dxa"/>
            <w:tcBorders>
              <w:top w:val="single" w:sz="6" w:space="0" w:color="auto"/>
              <w:left w:val="single" w:sz="6" w:space="0" w:color="auto"/>
              <w:bottom w:val="single" w:sz="6" w:space="0" w:color="auto"/>
              <w:right w:val="single" w:sz="6" w:space="0" w:color="auto"/>
            </w:tcBorders>
          </w:tcPr>
          <w:p w14:paraId="09507C67"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X %</w:t>
            </w:r>
          </w:p>
        </w:tc>
        <w:tc>
          <w:tcPr>
            <w:tcW w:w="709" w:type="dxa"/>
            <w:tcBorders>
              <w:top w:val="single" w:sz="6" w:space="0" w:color="auto"/>
              <w:left w:val="single" w:sz="6" w:space="0" w:color="auto"/>
              <w:bottom w:val="single" w:sz="6" w:space="0" w:color="auto"/>
              <w:right w:val="dotted" w:sz="4" w:space="0" w:color="auto"/>
            </w:tcBorders>
          </w:tcPr>
          <w:p w14:paraId="6FC134E3"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val="restart"/>
            <w:tcBorders>
              <w:top w:val="single" w:sz="6" w:space="0" w:color="auto"/>
              <w:left w:val="dotted" w:sz="4" w:space="0" w:color="auto"/>
              <w:bottom w:val="single" w:sz="6" w:space="0" w:color="auto"/>
              <w:right w:val="single" w:sz="6" w:space="0" w:color="auto"/>
            </w:tcBorders>
            <w:textDirection w:val="btLr"/>
            <w:vAlign w:val="center"/>
          </w:tcPr>
          <w:p w14:paraId="6216CE84" w14:textId="77777777" w:rsidR="001B280E" w:rsidRPr="00870354" w:rsidRDefault="001B280E" w:rsidP="00C35441">
            <w:pPr>
              <w:tabs>
                <w:tab w:val="left" w:pos="284"/>
                <w:tab w:val="right" w:pos="9071"/>
                <w:tab w:val="right" w:pos="9214"/>
              </w:tabs>
              <w:spacing w:before="40" w:after="40"/>
              <w:ind w:left="113" w:right="113"/>
              <w:jc w:val="center"/>
              <w:rPr>
                <w:color w:val="0070C0"/>
                <w:sz w:val="18"/>
                <w:szCs w:val="18"/>
                <w:lang w:val="de-CH"/>
              </w:rPr>
            </w:pPr>
            <w:r w:rsidRPr="00870354">
              <w:rPr>
                <w:color w:val="0070C0"/>
                <w:sz w:val="18"/>
                <w:szCs w:val="18"/>
                <w:lang w:val="de-CH"/>
              </w:rPr>
              <w:t>gemäss Baugesetz</w:t>
            </w:r>
          </w:p>
        </w:tc>
        <w:tc>
          <w:tcPr>
            <w:tcW w:w="993" w:type="dxa"/>
            <w:tcBorders>
              <w:top w:val="single" w:sz="6" w:space="0" w:color="auto"/>
              <w:left w:val="single" w:sz="6" w:space="0" w:color="auto"/>
              <w:bottom w:val="single" w:sz="6" w:space="0" w:color="auto"/>
              <w:right w:val="single" w:sz="6" w:space="0" w:color="auto"/>
            </w:tcBorders>
          </w:tcPr>
          <w:p w14:paraId="1FFD8714"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33DE09"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1D4331BF"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5CD813EE"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688167B4"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Wohnzone A</w:t>
            </w:r>
          </w:p>
        </w:tc>
        <w:tc>
          <w:tcPr>
            <w:tcW w:w="851" w:type="dxa"/>
            <w:vMerge/>
            <w:tcBorders>
              <w:left w:val="dotted" w:sz="4" w:space="0" w:color="auto"/>
              <w:right w:val="dotted" w:sz="4" w:space="0" w:color="auto"/>
            </w:tcBorders>
          </w:tcPr>
          <w:p w14:paraId="477440DA"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51E8CA94"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6AB0725E" w14:textId="77777777" w:rsidR="001B280E" w:rsidRPr="00870354" w:rsidRDefault="001B280E" w:rsidP="00C35441">
            <w:pPr>
              <w:spacing w:before="20" w:afterLines="20" w:after="48"/>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0E2081DA"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10224BC9"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0EC20B5B" w14:textId="77777777" w:rsidR="001B280E" w:rsidRPr="00870354" w:rsidRDefault="001B280E" w:rsidP="00C35441">
            <w:pPr>
              <w:tabs>
                <w:tab w:val="left" w:pos="284"/>
                <w:tab w:val="right" w:pos="9071"/>
                <w:tab w:val="right" w:pos="9214"/>
              </w:tabs>
              <w:spacing w:before="40" w:after="20"/>
              <w:ind w:hanging="7"/>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453A516A" w14:textId="77777777" w:rsidR="001B280E" w:rsidRPr="00870354" w:rsidRDefault="001B280E" w:rsidP="00C35441">
            <w:pPr>
              <w:spacing w:before="20" w:afterLines="20" w:after="48"/>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6952218D" w14:textId="77777777" w:rsidR="001B280E" w:rsidRPr="00870354" w:rsidRDefault="001B280E" w:rsidP="00C35441">
            <w:pPr>
              <w:spacing w:before="20" w:afterLines="20" w:after="48"/>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0EDE1A75"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79A9B41F"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7E6FFD3F" w14:textId="77777777" w:rsidR="001B280E" w:rsidRPr="00870354" w:rsidRDefault="001B280E" w:rsidP="00C35441">
            <w:pPr>
              <w:tabs>
                <w:tab w:val="left" w:pos="284"/>
                <w:tab w:val="right" w:pos="9071"/>
                <w:tab w:val="right" w:pos="9214"/>
              </w:tabs>
              <w:spacing w:before="40" w:after="40"/>
              <w:ind w:left="113" w:right="113"/>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295360FC"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w:t>
            </w:r>
            <w:r w:rsidR="00C97F58" w:rsidRPr="00870354">
              <w:rPr>
                <w:color w:val="0070C0"/>
                <w:sz w:val="18"/>
                <w:szCs w:val="18"/>
                <w:lang w:val="de-CH"/>
              </w:rPr>
              <w:t xml:space="preserve"> / III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BC6A33"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53BBF6D3"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35D832BF"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421F925E"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Wohnzone B</w:t>
            </w:r>
          </w:p>
        </w:tc>
        <w:tc>
          <w:tcPr>
            <w:tcW w:w="851" w:type="dxa"/>
            <w:vMerge/>
            <w:tcBorders>
              <w:left w:val="dotted" w:sz="4" w:space="0" w:color="auto"/>
              <w:right w:val="dotted" w:sz="4" w:space="0" w:color="auto"/>
            </w:tcBorders>
          </w:tcPr>
          <w:p w14:paraId="503EF6D7"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1A907604"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330C3E1D" w14:textId="77777777" w:rsidR="001B280E" w:rsidRPr="00870354" w:rsidRDefault="001B280E" w:rsidP="00C35441">
            <w:pPr>
              <w:spacing w:before="20" w:afterLines="20" w:after="48"/>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77B79D06"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5A0FDBC0"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2D6E363C" w14:textId="77777777" w:rsidR="001B280E" w:rsidRPr="00870354" w:rsidRDefault="001B280E" w:rsidP="00C35441">
            <w:pPr>
              <w:tabs>
                <w:tab w:val="left" w:pos="284"/>
                <w:tab w:val="right" w:pos="9071"/>
                <w:tab w:val="right" w:pos="9214"/>
              </w:tabs>
              <w:spacing w:before="40" w:after="20"/>
              <w:ind w:hanging="7"/>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78235B55"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7F73CD47"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1897114F"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767FC88E"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1F3DED05" w14:textId="77777777" w:rsidR="001B280E" w:rsidRPr="00870354" w:rsidRDefault="001B280E" w:rsidP="00C35441">
            <w:pPr>
              <w:tabs>
                <w:tab w:val="left" w:pos="284"/>
                <w:tab w:val="right" w:pos="9071"/>
                <w:tab w:val="right" w:pos="9214"/>
              </w:tabs>
              <w:spacing w:before="40" w:after="40"/>
              <w:ind w:left="113" w:right="113"/>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25BA8EFE"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0C6644"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79F32538"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6CF8D85D"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219159AE"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Wohnzone C</w:t>
            </w:r>
          </w:p>
        </w:tc>
        <w:tc>
          <w:tcPr>
            <w:tcW w:w="851" w:type="dxa"/>
            <w:vMerge/>
            <w:tcBorders>
              <w:left w:val="dotted" w:sz="4" w:space="0" w:color="auto"/>
              <w:right w:val="dotted" w:sz="4" w:space="0" w:color="auto"/>
            </w:tcBorders>
          </w:tcPr>
          <w:p w14:paraId="602A1F48"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4AFEFA67"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32D914D0" w14:textId="77777777" w:rsidR="001B280E" w:rsidRPr="00870354" w:rsidRDefault="001B280E" w:rsidP="00C35441">
            <w:pPr>
              <w:spacing w:before="20" w:afterLines="20" w:after="48"/>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4D004FC5"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20011B19"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65796273" w14:textId="77777777" w:rsidR="001B280E" w:rsidRPr="00870354" w:rsidRDefault="001B280E" w:rsidP="00C35441">
            <w:pPr>
              <w:tabs>
                <w:tab w:val="left" w:pos="284"/>
                <w:tab w:val="right" w:pos="9071"/>
                <w:tab w:val="right" w:pos="9214"/>
              </w:tabs>
              <w:spacing w:before="40" w:after="20"/>
              <w:ind w:hanging="7"/>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7CC2C3D8"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56E02F27"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717DC468"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00E4B070"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60516678" w14:textId="77777777" w:rsidR="001B280E" w:rsidRPr="00870354" w:rsidRDefault="001B280E" w:rsidP="00C35441">
            <w:pPr>
              <w:tabs>
                <w:tab w:val="left" w:pos="284"/>
                <w:tab w:val="right" w:pos="9071"/>
                <w:tab w:val="right" w:pos="9214"/>
              </w:tabs>
              <w:spacing w:before="40" w:after="40"/>
              <w:ind w:left="113" w:right="113"/>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2DD4E2C3"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0C179F"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2EAF929F"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7FE7DC36"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7CF80205" w14:textId="77777777" w:rsidR="001B280E" w:rsidRPr="00870354" w:rsidRDefault="001B280E" w:rsidP="00C35441">
            <w:pPr>
              <w:tabs>
                <w:tab w:val="left" w:pos="284"/>
                <w:tab w:val="right" w:pos="9071"/>
                <w:tab w:val="right" w:pos="9214"/>
              </w:tabs>
              <w:spacing w:before="40" w:after="40"/>
              <w:rPr>
                <w:color w:val="0070C0"/>
                <w:sz w:val="18"/>
                <w:szCs w:val="18"/>
                <w:lang w:val="de-CH"/>
              </w:rPr>
            </w:pPr>
            <w:r w:rsidRPr="00870354">
              <w:rPr>
                <w:color w:val="0070C0"/>
                <w:sz w:val="18"/>
                <w:szCs w:val="18"/>
                <w:lang w:val="de-CH"/>
              </w:rPr>
              <w:t>Mischzone</w:t>
            </w:r>
          </w:p>
        </w:tc>
        <w:tc>
          <w:tcPr>
            <w:tcW w:w="851" w:type="dxa"/>
            <w:vMerge/>
            <w:tcBorders>
              <w:left w:val="dotted" w:sz="4" w:space="0" w:color="auto"/>
              <w:bottom w:val="single" w:sz="4" w:space="0" w:color="auto"/>
              <w:right w:val="dotted" w:sz="4" w:space="0" w:color="auto"/>
            </w:tcBorders>
          </w:tcPr>
          <w:p w14:paraId="51726424"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2C788954"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27392399"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56177461"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5CD8983C"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7C551E52" w14:textId="77777777" w:rsidR="001B280E" w:rsidRPr="00870354" w:rsidRDefault="001B280E" w:rsidP="00C35441">
            <w:pPr>
              <w:tabs>
                <w:tab w:val="left" w:pos="284"/>
                <w:tab w:val="right" w:pos="9071"/>
                <w:tab w:val="right" w:pos="9214"/>
              </w:tabs>
              <w:spacing w:before="40" w:after="20"/>
              <w:ind w:hanging="7"/>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68791889"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08AF3D94"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45DA0944"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58A25FE0"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extDirection w:val="btLr"/>
            <w:vAlign w:val="center"/>
          </w:tcPr>
          <w:p w14:paraId="6844FCF9" w14:textId="77777777" w:rsidR="001B280E" w:rsidRPr="00870354" w:rsidRDefault="001B280E" w:rsidP="00C35441">
            <w:pPr>
              <w:tabs>
                <w:tab w:val="left" w:pos="284"/>
                <w:tab w:val="right" w:pos="9071"/>
                <w:tab w:val="right" w:pos="9214"/>
              </w:tabs>
              <w:spacing w:before="40" w:after="40"/>
              <w:ind w:left="113" w:right="113"/>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39A9CC2D"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0AAD85"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396606F9"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2098A64B"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1B305E7E" w14:textId="77777777" w:rsidR="001B280E" w:rsidRPr="00870354" w:rsidRDefault="001B280E" w:rsidP="00C35441">
            <w:pPr>
              <w:tabs>
                <w:tab w:val="left" w:pos="284"/>
                <w:tab w:val="right" w:pos="9071"/>
                <w:tab w:val="right" w:pos="9214"/>
              </w:tabs>
              <w:spacing w:before="40" w:after="40"/>
              <w:rPr>
                <w:color w:val="0070C0"/>
                <w:sz w:val="18"/>
                <w:szCs w:val="18"/>
                <w:lang w:val="de-CH"/>
              </w:rPr>
            </w:pPr>
            <w:r w:rsidRPr="00870354">
              <w:rPr>
                <w:color w:val="0070C0"/>
                <w:sz w:val="18"/>
                <w:szCs w:val="18"/>
                <w:lang w:val="de-CH"/>
              </w:rPr>
              <w:t>Arbeitszone A</w:t>
            </w:r>
          </w:p>
        </w:tc>
        <w:tc>
          <w:tcPr>
            <w:tcW w:w="851" w:type="dxa"/>
            <w:vMerge w:val="restart"/>
            <w:tcBorders>
              <w:left w:val="dotted" w:sz="4" w:space="0" w:color="auto"/>
              <w:right w:val="dotted" w:sz="4" w:space="0" w:color="auto"/>
            </w:tcBorders>
          </w:tcPr>
          <w:p w14:paraId="29A5DA0C"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5AAAC2C5"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63FED32F"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41F8A730"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7B32B29A" w14:textId="77777777" w:rsidR="001B280E" w:rsidRPr="00870354" w:rsidRDefault="001B280E" w:rsidP="006167E2">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62FAB9CD"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47B6D10D"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4B7EC8EC"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59EEE079"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3C265A86"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266B94FB"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083F33E8"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B71322"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7B0F9EAC" w14:textId="77777777" w:rsidTr="007A216D">
        <w:trPr>
          <w:trHeight w:val="284"/>
        </w:trPr>
        <w:tc>
          <w:tcPr>
            <w:tcW w:w="497" w:type="dxa"/>
            <w:tcBorders>
              <w:top w:val="single" w:sz="6" w:space="0" w:color="auto"/>
              <w:left w:val="single" w:sz="6" w:space="0" w:color="auto"/>
              <w:bottom w:val="single" w:sz="6" w:space="0" w:color="auto"/>
              <w:right w:val="single" w:sz="6" w:space="0" w:color="auto"/>
            </w:tcBorders>
            <w:vAlign w:val="center"/>
          </w:tcPr>
          <w:p w14:paraId="1A264F9B"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4AC8BC48" w14:textId="77777777" w:rsidR="001B280E" w:rsidRPr="00870354" w:rsidRDefault="001B280E" w:rsidP="00C35441">
            <w:pPr>
              <w:tabs>
                <w:tab w:val="left" w:pos="284"/>
                <w:tab w:val="right" w:pos="9071"/>
                <w:tab w:val="right" w:pos="9214"/>
              </w:tabs>
              <w:spacing w:before="40" w:after="40"/>
              <w:rPr>
                <w:color w:val="0070C0"/>
                <w:sz w:val="18"/>
                <w:szCs w:val="18"/>
                <w:lang w:val="de-CH"/>
              </w:rPr>
            </w:pPr>
            <w:r w:rsidRPr="00870354">
              <w:rPr>
                <w:color w:val="0070C0"/>
                <w:sz w:val="18"/>
                <w:szCs w:val="18"/>
                <w:lang w:val="de-CH"/>
              </w:rPr>
              <w:t>Arbeitszone B</w:t>
            </w:r>
          </w:p>
        </w:tc>
        <w:tc>
          <w:tcPr>
            <w:tcW w:w="851" w:type="dxa"/>
            <w:vMerge/>
            <w:tcBorders>
              <w:left w:val="dotted" w:sz="4" w:space="0" w:color="auto"/>
              <w:right w:val="dotted" w:sz="4" w:space="0" w:color="auto"/>
            </w:tcBorders>
          </w:tcPr>
          <w:p w14:paraId="11EC013B"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25F7FD91"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35C761F1"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3D053238"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0B6455C1"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233A8490"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16FC4BAD"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67EFEAA3"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7A09514B"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5280A188"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2BC1BED7"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42C30F2E"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IV</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2A1FB7"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4981F2CD" w14:textId="77777777" w:rsidTr="007A216D">
        <w:trPr>
          <w:trHeight w:val="284"/>
        </w:trPr>
        <w:tc>
          <w:tcPr>
            <w:tcW w:w="497" w:type="dxa"/>
            <w:tcBorders>
              <w:top w:val="single" w:sz="4" w:space="0" w:color="auto"/>
              <w:left w:val="single" w:sz="4" w:space="0" w:color="auto"/>
              <w:bottom w:val="single" w:sz="4" w:space="0" w:color="auto"/>
              <w:right w:val="single" w:sz="4" w:space="0" w:color="auto"/>
            </w:tcBorders>
            <w:vAlign w:val="center"/>
          </w:tcPr>
          <w:p w14:paraId="21471B9B" w14:textId="77777777" w:rsidR="001B280E" w:rsidRPr="00870354" w:rsidRDefault="001B280E" w:rsidP="00C35441">
            <w:pPr>
              <w:tabs>
                <w:tab w:val="left" w:pos="284"/>
                <w:tab w:val="right" w:pos="9071"/>
                <w:tab w:val="right" w:pos="9214"/>
              </w:tabs>
              <w:spacing w:before="6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4" w:space="0" w:color="auto"/>
              <w:bottom w:val="single" w:sz="6" w:space="0" w:color="auto"/>
              <w:right w:val="single" w:sz="6" w:space="0" w:color="auto"/>
            </w:tcBorders>
            <w:vAlign w:val="center"/>
          </w:tcPr>
          <w:p w14:paraId="3FFACB2C" w14:textId="77777777" w:rsidR="001B280E" w:rsidRPr="00870354" w:rsidRDefault="001B280E" w:rsidP="00C35441">
            <w:pPr>
              <w:tabs>
                <w:tab w:val="left" w:pos="284"/>
                <w:tab w:val="right" w:pos="9071"/>
                <w:tab w:val="right" w:pos="9214"/>
              </w:tabs>
              <w:spacing w:before="40" w:after="40"/>
              <w:rPr>
                <w:color w:val="0070C0"/>
                <w:sz w:val="18"/>
                <w:szCs w:val="18"/>
                <w:lang w:val="de-CH"/>
              </w:rPr>
            </w:pPr>
            <w:r w:rsidRPr="00870354">
              <w:rPr>
                <w:color w:val="0070C0"/>
                <w:sz w:val="18"/>
                <w:szCs w:val="18"/>
                <w:lang w:val="de-CH"/>
              </w:rPr>
              <w:t>Landwirtschaftszone</w:t>
            </w:r>
          </w:p>
        </w:tc>
        <w:tc>
          <w:tcPr>
            <w:tcW w:w="851" w:type="dxa"/>
            <w:vMerge/>
            <w:tcBorders>
              <w:left w:val="dotted" w:sz="4" w:space="0" w:color="auto"/>
              <w:right w:val="dotted" w:sz="4" w:space="0" w:color="auto"/>
            </w:tcBorders>
          </w:tcPr>
          <w:p w14:paraId="135123DD"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2AD996B3"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78771A74"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0C3ED4A5"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61708532"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34B2C567"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494BCC05"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7BDEC038"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2B810D78"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10EE8871"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29F51458"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3A1A3DC6" w14:textId="77777777" w:rsidR="001B280E" w:rsidRPr="00870354" w:rsidRDefault="00050FA6" w:rsidP="000505FB">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C0AB8D"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54D581C9" w14:textId="77777777" w:rsidTr="007A216D">
        <w:trPr>
          <w:trHeight w:val="284"/>
        </w:trPr>
        <w:tc>
          <w:tcPr>
            <w:tcW w:w="497" w:type="dxa"/>
            <w:tcBorders>
              <w:top w:val="single" w:sz="4" w:space="0" w:color="auto"/>
              <w:left w:val="single" w:sz="4" w:space="0" w:color="auto"/>
              <w:bottom w:val="single" w:sz="4" w:space="0" w:color="auto"/>
              <w:right w:val="single" w:sz="4" w:space="0" w:color="auto"/>
            </w:tcBorders>
            <w:vAlign w:val="center"/>
          </w:tcPr>
          <w:p w14:paraId="194C6D41" w14:textId="77777777" w:rsidR="001B280E" w:rsidRPr="00870354" w:rsidRDefault="001B280E" w:rsidP="00C35441">
            <w:pPr>
              <w:tabs>
                <w:tab w:val="left" w:pos="284"/>
                <w:tab w:val="right" w:pos="9071"/>
                <w:tab w:val="right" w:pos="9214"/>
              </w:tabs>
              <w:spacing w:before="6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4" w:space="0" w:color="auto"/>
              <w:bottom w:val="single" w:sz="6" w:space="0" w:color="auto"/>
              <w:right w:val="single" w:sz="6" w:space="0" w:color="auto"/>
            </w:tcBorders>
            <w:vAlign w:val="center"/>
          </w:tcPr>
          <w:p w14:paraId="240814BB" w14:textId="77777777" w:rsidR="001B280E" w:rsidRPr="00870354" w:rsidRDefault="001B280E" w:rsidP="00C35441">
            <w:pPr>
              <w:tabs>
                <w:tab w:val="left" w:pos="284"/>
                <w:tab w:val="right" w:pos="9071"/>
                <w:tab w:val="right" w:pos="9214"/>
              </w:tabs>
              <w:spacing w:before="40" w:after="40"/>
              <w:rPr>
                <w:color w:val="0070C0"/>
                <w:sz w:val="18"/>
                <w:szCs w:val="18"/>
                <w:lang w:val="de-CH"/>
              </w:rPr>
            </w:pPr>
            <w:r w:rsidRPr="00870354">
              <w:rPr>
                <w:color w:val="0070C0"/>
                <w:sz w:val="18"/>
                <w:szCs w:val="18"/>
                <w:lang w:val="de-CH"/>
              </w:rPr>
              <w:t>Intensiverholungszone</w:t>
            </w:r>
          </w:p>
        </w:tc>
        <w:tc>
          <w:tcPr>
            <w:tcW w:w="851" w:type="dxa"/>
            <w:vMerge/>
            <w:tcBorders>
              <w:left w:val="dotted" w:sz="4" w:space="0" w:color="auto"/>
              <w:right w:val="dotted" w:sz="4" w:space="0" w:color="auto"/>
            </w:tcBorders>
          </w:tcPr>
          <w:p w14:paraId="651013A9"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34CF3068"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0B80E2D9"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6A8B42DF"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7B914D02"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10444A6E"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26E80573"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2E25DC0E"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7D77BF4D"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75F2F258"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708" w:type="dxa"/>
            <w:vMerge/>
            <w:tcBorders>
              <w:top w:val="single" w:sz="6" w:space="0" w:color="auto"/>
              <w:left w:val="dotted" w:sz="4" w:space="0" w:color="auto"/>
              <w:bottom w:val="single" w:sz="6" w:space="0" w:color="auto"/>
              <w:right w:val="single" w:sz="6" w:space="0" w:color="auto"/>
            </w:tcBorders>
          </w:tcPr>
          <w:p w14:paraId="0448001A" w14:textId="77777777" w:rsidR="001B280E" w:rsidRPr="00870354" w:rsidRDefault="001B280E" w:rsidP="00C35441">
            <w:pPr>
              <w:tabs>
                <w:tab w:val="left" w:pos="284"/>
                <w:tab w:val="right" w:pos="9071"/>
                <w:tab w:val="right" w:pos="9214"/>
              </w:tabs>
              <w:spacing w:before="40" w:after="40"/>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593888BC" w14:textId="77777777" w:rsidR="001B280E" w:rsidRPr="00870354" w:rsidRDefault="001B280E" w:rsidP="000505FB">
            <w:pPr>
              <w:tabs>
                <w:tab w:val="left" w:pos="284"/>
                <w:tab w:val="right" w:pos="9071"/>
                <w:tab w:val="right" w:pos="9214"/>
              </w:tabs>
              <w:spacing w:before="40" w:after="40"/>
              <w:jc w:val="center"/>
              <w:rPr>
                <w:color w:val="0070C0"/>
                <w:sz w:val="18"/>
                <w:szCs w:val="18"/>
                <w:lang w:val="de-CH"/>
              </w:rPr>
            </w:pPr>
            <w:r w:rsidRPr="00870354">
              <w:rPr>
                <w:color w:val="0070C0"/>
                <w:sz w:val="18"/>
                <w:szCs w:val="18"/>
                <w:lang w:val="de-CH"/>
              </w:rPr>
              <w:t>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E28357" w14:textId="77777777" w:rsidR="001B280E" w:rsidRPr="00870354" w:rsidRDefault="001B280E" w:rsidP="00C35441">
            <w:pPr>
              <w:tabs>
                <w:tab w:val="left" w:pos="284"/>
                <w:tab w:val="right" w:pos="9071"/>
                <w:tab w:val="right" w:pos="9214"/>
              </w:tabs>
              <w:spacing w:before="40" w:after="40"/>
              <w:ind w:left="-112" w:firstLine="112"/>
              <w:jc w:val="center"/>
              <w:rPr>
                <w:color w:val="0070C0"/>
                <w:sz w:val="18"/>
                <w:szCs w:val="18"/>
                <w:lang w:val="de-CH"/>
              </w:rPr>
            </w:pPr>
          </w:p>
        </w:tc>
      </w:tr>
      <w:tr w:rsidR="001B280E" w:rsidRPr="00870354" w14:paraId="6A919891" w14:textId="77777777" w:rsidTr="007A216D">
        <w:trPr>
          <w:trHeight w:val="284"/>
        </w:trPr>
        <w:tc>
          <w:tcPr>
            <w:tcW w:w="497" w:type="dxa"/>
            <w:tcBorders>
              <w:top w:val="single" w:sz="4" w:space="0" w:color="auto"/>
              <w:left w:val="single" w:sz="6" w:space="0" w:color="auto"/>
              <w:bottom w:val="single" w:sz="4" w:space="0" w:color="auto"/>
              <w:right w:val="single" w:sz="6" w:space="0" w:color="auto"/>
            </w:tcBorders>
            <w:vAlign w:val="center"/>
          </w:tcPr>
          <w:p w14:paraId="1DE0EC6A" w14:textId="77777777" w:rsidR="001B280E" w:rsidRPr="00870354" w:rsidRDefault="001B280E" w:rsidP="00C35441">
            <w:pPr>
              <w:tabs>
                <w:tab w:val="left" w:pos="284"/>
                <w:tab w:val="right" w:pos="9071"/>
                <w:tab w:val="right" w:pos="9214"/>
              </w:tabs>
              <w:spacing w:before="60" w:after="20"/>
              <w:jc w:val="center"/>
              <w:rPr>
                <w:color w:val="0070C0"/>
                <w:sz w:val="18"/>
                <w:szCs w:val="18"/>
                <w:lang w:val="de-CH"/>
              </w:rPr>
            </w:pPr>
            <w:r w:rsidRPr="00870354">
              <w:rPr>
                <w:color w:val="0070C0"/>
                <w:sz w:val="18"/>
                <w:szCs w:val="18"/>
                <w:lang w:val="de-CH"/>
              </w:rPr>
              <w:t>X</w:t>
            </w:r>
          </w:p>
        </w:tc>
        <w:tc>
          <w:tcPr>
            <w:tcW w:w="1842" w:type="dxa"/>
            <w:tcBorders>
              <w:top w:val="single" w:sz="6" w:space="0" w:color="auto"/>
              <w:left w:val="single" w:sz="6" w:space="0" w:color="auto"/>
              <w:bottom w:val="single" w:sz="6" w:space="0" w:color="auto"/>
              <w:right w:val="single" w:sz="6" w:space="0" w:color="auto"/>
            </w:tcBorders>
            <w:vAlign w:val="center"/>
          </w:tcPr>
          <w:p w14:paraId="58DA63AA"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Zone für öffentliche</w:t>
            </w:r>
          </w:p>
          <w:p w14:paraId="4D2E63B3" w14:textId="77777777" w:rsidR="001B280E" w:rsidRPr="00870354" w:rsidRDefault="001B280E" w:rsidP="00C35441">
            <w:pPr>
              <w:tabs>
                <w:tab w:val="left" w:pos="284"/>
                <w:tab w:val="right" w:pos="9071"/>
                <w:tab w:val="right" w:pos="9214"/>
              </w:tabs>
              <w:spacing w:before="40" w:after="20"/>
              <w:ind w:hanging="14"/>
              <w:rPr>
                <w:color w:val="0070C0"/>
                <w:sz w:val="18"/>
                <w:szCs w:val="18"/>
                <w:lang w:val="de-CH"/>
              </w:rPr>
            </w:pPr>
            <w:r w:rsidRPr="00870354">
              <w:rPr>
                <w:color w:val="0070C0"/>
                <w:sz w:val="18"/>
                <w:szCs w:val="18"/>
                <w:lang w:val="de-CH"/>
              </w:rPr>
              <w:t>Bauten und Anlagen</w:t>
            </w:r>
          </w:p>
        </w:tc>
        <w:tc>
          <w:tcPr>
            <w:tcW w:w="851" w:type="dxa"/>
            <w:vMerge/>
            <w:tcBorders>
              <w:left w:val="dotted" w:sz="4" w:space="0" w:color="auto"/>
              <w:bottom w:val="single" w:sz="4" w:space="0" w:color="auto"/>
              <w:right w:val="dotted" w:sz="4" w:space="0" w:color="auto"/>
            </w:tcBorders>
          </w:tcPr>
          <w:p w14:paraId="07B395EF" w14:textId="77777777" w:rsidR="001B280E" w:rsidRPr="00870354" w:rsidRDefault="001B280E" w:rsidP="00C35441">
            <w:pPr>
              <w:tabs>
                <w:tab w:val="left" w:pos="284"/>
                <w:tab w:val="right" w:pos="9071"/>
                <w:tab w:val="right" w:pos="9214"/>
              </w:tabs>
              <w:spacing w:before="40" w:after="20"/>
              <w:ind w:firstLine="21"/>
              <w:jc w:val="center"/>
              <w:rPr>
                <w:color w:val="0070C0"/>
                <w:sz w:val="18"/>
                <w:szCs w:val="18"/>
                <w:lang w:val="de-CH"/>
              </w:rPr>
            </w:pPr>
          </w:p>
        </w:tc>
        <w:tc>
          <w:tcPr>
            <w:tcW w:w="709" w:type="dxa"/>
            <w:tcBorders>
              <w:top w:val="single" w:sz="6" w:space="0" w:color="auto"/>
              <w:left w:val="dotted" w:sz="4" w:space="0" w:color="auto"/>
              <w:bottom w:val="single" w:sz="6" w:space="0" w:color="auto"/>
              <w:right w:val="single" w:sz="6" w:space="0" w:color="auto"/>
            </w:tcBorders>
          </w:tcPr>
          <w:p w14:paraId="0F8BA561"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8" w:type="dxa"/>
            <w:tcBorders>
              <w:top w:val="single" w:sz="6" w:space="0" w:color="auto"/>
              <w:left w:val="single" w:sz="6" w:space="0" w:color="auto"/>
              <w:bottom w:val="single" w:sz="6" w:space="0" w:color="auto"/>
              <w:right w:val="single" w:sz="6" w:space="0" w:color="auto"/>
            </w:tcBorders>
          </w:tcPr>
          <w:p w14:paraId="7B542C83"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673C9938"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778" w:type="dxa"/>
            <w:tcBorders>
              <w:top w:val="single" w:sz="6" w:space="0" w:color="auto"/>
              <w:left w:val="dotted" w:sz="4" w:space="0" w:color="auto"/>
              <w:bottom w:val="single" w:sz="6" w:space="0" w:color="auto"/>
              <w:right w:val="single" w:sz="6" w:space="0" w:color="auto"/>
            </w:tcBorders>
          </w:tcPr>
          <w:p w14:paraId="1ACEEE76"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058" w:type="dxa"/>
            <w:tcBorders>
              <w:top w:val="single" w:sz="6" w:space="0" w:color="auto"/>
              <w:left w:val="single" w:sz="6" w:space="0" w:color="auto"/>
              <w:bottom w:val="single" w:sz="6" w:space="0" w:color="auto"/>
              <w:right w:val="single" w:sz="6" w:space="0" w:color="auto"/>
            </w:tcBorders>
          </w:tcPr>
          <w:p w14:paraId="0F9ED4AD" w14:textId="77777777" w:rsidR="001B280E" w:rsidRPr="00870354" w:rsidRDefault="001B280E" w:rsidP="00C35441">
            <w:pPr>
              <w:tabs>
                <w:tab w:val="left" w:pos="284"/>
                <w:tab w:val="right" w:pos="9071"/>
                <w:tab w:val="right" w:pos="9214"/>
              </w:tabs>
              <w:spacing w:before="40" w:after="20"/>
              <w:ind w:left="-42" w:hanging="6"/>
              <w:jc w:val="center"/>
              <w:rPr>
                <w:color w:val="0070C0"/>
                <w:sz w:val="18"/>
                <w:szCs w:val="18"/>
                <w:lang w:val="de-CH"/>
              </w:rPr>
            </w:pPr>
          </w:p>
        </w:tc>
        <w:tc>
          <w:tcPr>
            <w:tcW w:w="1283" w:type="dxa"/>
            <w:tcBorders>
              <w:top w:val="single" w:sz="6" w:space="0" w:color="auto"/>
              <w:left w:val="single" w:sz="6" w:space="0" w:color="auto"/>
              <w:bottom w:val="single" w:sz="6" w:space="0" w:color="auto"/>
              <w:right w:val="single" w:sz="6" w:space="0" w:color="auto"/>
            </w:tcBorders>
          </w:tcPr>
          <w:p w14:paraId="5B519FFA"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1701" w:type="dxa"/>
            <w:tcBorders>
              <w:top w:val="single" w:sz="6" w:space="0" w:color="auto"/>
              <w:left w:val="single" w:sz="6" w:space="0" w:color="auto"/>
              <w:bottom w:val="single" w:sz="6" w:space="0" w:color="auto"/>
              <w:right w:val="single" w:sz="6" w:space="0" w:color="auto"/>
            </w:tcBorders>
          </w:tcPr>
          <w:p w14:paraId="65731D53" w14:textId="77777777" w:rsidR="001B280E" w:rsidRPr="00870354" w:rsidRDefault="001B280E" w:rsidP="00C35441">
            <w:pPr>
              <w:tabs>
                <w:tab w:val="left" w:pos="284"/>
                <w:tab w:val="right" w:pos="9071"/>
                <w:tab w:val="right" w:pos="9214"/>
              </w:tabs>
              <w:spacing w:before="40" w:after="20"/>
              <w:ind w:hanging="29"/>
              <w:jc w:val="center"/>
              <w:rPr>
                <w:color w:val="0070C0"/>
                <w:sz w:val="18"/>
                <w:szCs w:val="18"/>
                <w:lang w:val="de-CH"/>
              </w:rPr>
            </w:pPr>
          </w:p>
        </w:tc>
        <w:tc>
          <w:tcPr>
            <w:tcW w:w="992" w:type="dxa"/>
            <w:tcBorders>
              <w:top w:val="single" w:sz="6" w:space="0" w:color="auto"/>
              <w:left w:val="single" w:sz="6" w:space="0" w:color="auto"/>
              <w:bottom w:val="single" w:sz="6" w:space="0" w:color="auto"/>
              <w:right w:val="single" w:sz="6" w:space="0" w:color="auto"/>
            </w:tcBorders>
          </w:tcPr>
          <w:p w14:paraId="0C38DB63"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p>
        </w:tc>
        <w:tc>
          <w:tcPr>
            <w:tcW w:w="709" w:type="dxa"/>
            <w:tcBorders>
              <w:top w:val="single" w:sz="6" w:space="0" w:color="auto"/>
              <w:left w:val="single" w:sz="6" w:space="0" w:color="auto"/>
              <w:bottom w:val="single" w:sz="6" w:space="0" w:color="auto"/>
              <w:right w:val="dotted" w:sz="4" w:space="0" w:color="auto"/>
            </w:tcBorders>
          </w:tcPr>
          <w:p w14:paraId="7C451D75"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5 m</w:t>
            </w:r>
          </w:p>
        </w:tc>
        <w:tc>
          <w:tcPr>
            <w:tcW w:w="708" w:type="dxa"/>
            <w:vMerge/>
            <w:tcBorders>
              <w:top w:val="single" w:sz="6" w:space="0" w:color="auto"/>
              <w:left w:val="dotted" w:sz="4" w:space="0" w:color="auto"/>
              <w:bottom w:val="single" w:sz="6" w:space="0" w:color="auto"/>
              <w:right w:val="single" w:sz="6" w:space="0" w:color="auto"/>
            </w:tcBorders>
          </w:tcPr>
          <w:p w14:paraId="02881010"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p>
        </w:tc>
        <w:tc>
          <w:tcPr>
            <w:tcW w:w="993" w:type="dxa"/>
            <w:tcBorders>
              <w:top w:val="single" w:sz="6" w:space="0" w:color="auto"/>
              <w:left w:val="single" w:sz="6" w:space="0" w:color="auto"/>
              <w:bottom w:val="single" w:sz="6" w:space="0" w:color="auto"/>
              <w:right w:val="single" w:sz="6" w:space="0" w:color="auto"/>
            </w:tcBorders>
          </w:tcPr>
          <w:p w14:paraId="38DCE159" w14:textId="77777777" w:rsidR="001B280E" w:rsidRPr="00870354" w:rsidRDefault="001B280E" w:rsidP="00C35441">
            <w:pPr>
              <w:tabs>
                <w:tab w:val="left" w:pos="284"/>
                <w:tab w:val="right" w:pos="9071"/>
                <w:tab w:val="right" w:pos="9214"/>
              </w:tabs>
              <w:spacing w:before="40" w:after="20"/>
              <w:jc w:val="center"/>
              <w:rPr>
                <w:color w:val="0070C0"/>
                <w:sz w:val="18"/>
                <w:szCs w:val="18"/>
                <w:lang w:val="de-CH"/>
              </w:rPr>
            </w:pPr>
            <w:r w:rsidRPr="00870354">
              <w:rPr>
                <w:color w:val="0070C0"/>
                <w:sz w:val="18"/>
                <w:szCs w:val="18"/>
                <w:lang w:val="de-CH"/>
              </w:rPr>
              <w:t>II/III</w:t>
            </w:r>
          </w:p>
        </w:tc>
        <w:tc>
          <w:tcPr>
            <w:tcW w:w="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BDDB45" w14:textId="77777777" w:rsidR="001B280E" w:rsidRPr="00870354" w:rsidRDefault="001B280E" w:rsidP="00C35441">
            <w:pPr>
              <w:tabs>
                <w:tab w:val="left" w:pos="284"/>
                <w:tab w:val="right" w:pos="9071"/>
                <w:tab w:val="right" w:pos="9214"/>
              </w:tabs>
              <w:spacing w:before="40" w:after="20"/>
              <w:ind w:left="-112" w:firstLine="112"/>
              <w:jc w:val="center"/>
              <w:rPr>
                <w:color w:val="0070C0"/>
                <w:sz w:val="18"/>
                <w:szCs w:val="18"/>
                <w:lang w:val="de-CH"/>
              </w:rPr>
            </w:pPr>
          </w:p>
        </w:tc>
      </w:tr>
    </w:tbl>
    <w:p w14:paraId="6E96DCD9" w14:textId="77777777" w:rsidR="00C35441" w:rsidRPr="00870354" w:rsidRDefault="00C35441" w:rsidP="00C35441">
      <w:pPr>
        <w:pStyle w:val="Listenabsatz"/>
        <w:ind w:left="0"/>
        <w:rPr>
          <w:color w:val="0070C0"/>
          <w:lang w:val="de-CH" w:eastAsia="de-DE"/>
        </w:rPr>
      </w:pPr>
    </w:p>
    <w:p w14:paraId="2CA3596F" w14:textId="77777777" w:rsidR="00BD6323" w:rsidRPr="00870354" w:rsidRDefault="00BD6323" w:rsidP="00C35441">
      <w:pPr>
        <w:pStyle w:val="Listenabsatz"/>
        <w:ind w:left="0"/>
        <w:rPr>
          <w:color w:val="0070C0"/>
          <w:lang w:val="de-CH" w:eastAsia="de-DE"/>
        </w:rPr>
      </w:pPr>
      <w:r w:rsidRPr="00870354">
        <w:rPr>
          <w:color w:val="0070C0"/>
          <w:lang w:val="de-CH" w:eastAsia="de-DE"/>
        </w:rPr>
        <w:t xml:space="preserve">Bei den mit </w:t>
      </w:r>
      <w:r w:rsidR="005C5639" w:rsidRPr="00870354">
        <w:rPr>
          <w:color w:val="0070C0"/>
          <w:sz w:val="18"/>
          <w:szCs w:val="18"/>
          <w:lang w:val="de-CH"/>
        </w:rPr>
        <w:sym w:font="Wingdings" w:char="F08C"/>
      </w:r>
      <w:r w:rsidRPr="00870354">
        <w:rPr>
          <w:color w:val="0070C0"/>
          <w:lang w:val="de-CH" w:eastAsia="de-DE"/>
        </w:rPr>
        <w:t xml:space="preserve"> bezeichneten Zonen gelten die Masse eines Überbauungs</w:t>
      </w:r>
      <w:r w:rsidR="006167E2" w:rsidRPr="00870354">
        <w:rPr>
          <w:color w:val="0070C0"/>
          <w:lang w:val="de-CH" w:eastAsia="de-DE"/>
        </w:rPr>
        <w:t>-</w:t>
      </w:r>
      <w:r w:rsidRPr="00870354">
        <w:rPr>
          <w:color w:val="0070C0"/>
          <w:lang w:val="de-CH" w:eastAsia="de-DE"/>
        </w:rPr>
        <w:t xml:space="preserve"> oder Gestaltungsplanes mit Sonderbauvorschriften.</w:t>
      </w:r>
      <w:r w:rsidR="00C97F58" w:rsidRPr="00870354">
        <w:rPr>
          <w:color w:val="0070C0"/>
          <w:lang w:val="de-CH" w:eastAsia="de-DE"/>
        </w:rPr>
        <w:t xml:space="preserve"> (Beispiel)</w:t>
      </w:r>
    </w:p>
    <w:p w14:paraId="11AAC0AF" w14:textId="77777777" w:rsidR="006167E2" w:rsidRPr="00870354" w:rsidRDefault="006167E2" w:rsidP="00C35441">
      <w:pPr>
        <w:pStyle w:val="Listenabsatz"/>
        <w:ind w:left="0"/>
        <w:rPr>
          <w:color w:val="0070C0"/>
          <w:lang w:val="de-CH" w:eastAsia="de-DE"/>
        </w:rPr>
      </w:pPr>
      <w:r w:rsidRPr="00870354">
        <w:rPr>
          <w:color w:val="0070C0"/>
          <w:lang w:val="de-CH" w:eastAsia="de-DE"/>
        </w:rPr>
        <w:t xml:space="preserve">Bei den mit </w:t>
      </w:r>
      <w:r w:rsidRPr="00870354">
        <w:rPr>
          <w:color w:val="0070C0"/>
          <w:sz w:val="18"/>
          <w:szCs w:val="18"/>
          <w:lang w:val="de-CH"/>
        </w:rPr>
        <w:sym w:font="Wingdings" w:char="F08D"/>
      </w:r>
    </w:p>
    <w:p w14:paraId="5EAEA661" w14:textId="77777777" w:rsidR="006167E2" w:rsidRPr="00870354" w:rsidRDefault="006167E2" w:rsidP="00C35441">
      <w:pPr>
        <w:pStyle w:val="Listenabsatz"/>
        <w:ind w:left="0"/>
        <w:rPr>
          <w:color w:val="0070C0"/>
          <w:lang w:val="de-CH" w:eastAsia="de-DE"/>
        </w:rPr>
      </w:pPr>
      <w:r w:rsidRPr="00870354">
        <w:rPr>
          <w:color w:val="0070C0"/>
          <w:lang w:val="de-CH" w:eastAsia="de-DE"/>
        </w:rPr>
        <w:t xml:space="preserve">Bei den mit </w:t>
      </w:r>
      <w:r w:rsidRPr="00870354">
        <w:rPr>
          <w:color w:val="0070C0"/>
          <w:sz w:val="18"/>
          <w:szCs w:val="18"/>
          <w:lang w:val="de-CH"/>
        </w:rPr>
        <w:sym w:font="Wingdings" w:char="F08E"/>
      </w:r>
    </w:p>
    <w:p w14:paraId="6D31C8E7" w14:textId="77777777" w:rsidR="004153E2" w:rsidRPr="00870354" w:rsidRDefault="004153E2" w:rsidP="004A5515">
      <w:pPr>
        <w:rPr>
          <w:lang w:val="de-CH" w:eastAsia="de-DE"/>
        </w:rPr>
      </w:pPr>
    </w:p>
    <w:p w14:paraId="29F534D0" w14:textId="77777777" w:rsidR="00D41FEF" w:rsidRPr="00870354" w:rsidRDefault="00D41FEF" w:rsidP="00D41FEF">
      <w:pPr>
        <w:rPr>
          <w:i/>
          <w:color w:val="00B050"/>
          <w:lang w:val="de-CH" w:eastAsia="de-DE"/>
        </w:rPr>
      </w:pPr>
      <w:r w:rsidRPr="00870354">
        <w:rPr>
          <w:i/>
          <w:color w:val="00B050"/>
          <w:lang w:val="de-CH" w:eastAsia="de-DE"/>
        </w:rPr>
        <w:t>Die Bauweise und das Mass der Nutzung für Bauten und Anlagen in den Bauzonen richten sich</w:t>
      </w:r>
      <w:r w:rsidR="004E25A3" w:rsidRPr="00870354">
        <w:rPr>
          <w:i/>
          <w:color w:val="00B050"/>
          <w:lang w:val="de-CH" w:eastAsia="de-DE"/>
        </w:rPr>
        <w:t xml:space="preserve"> </w:t>
      </w:r>
      <w:r w:rsidRPr="00870354">
        <w:rPr>
          <w:i/>
          <w:color w:val="00B050"/>
          <w:lang w:val="de-CH" w:eastAsia="de-DE"/>
        </w:rPr>
        <w:t>nach dem Zonenschema, den Zonenvorschriften und den Massvorgaben gemäss BauG, BauV</w:t>
      </w:r>
      <w:r w:rsidR="004E25A3" w:rsidRPr="00870354">
        <w:rPr>
          <w:i/>
          <w:color w:val="00B050"/>
          <w:lang w:val="de-CH" w:eastAsia="de-DE"/>
        </w:rPr>
        <w:t xml:space="preserve"> </w:t>
      </w:r>
      <w:r w:rsidRPr="00870354">
        <w:rPr>
          <w:i/>
          <w:color w:val="00B050"/>
          <w:lang w:val="de-CH" w:eastAsia="de-DE"/>
        </w:rPr>
        <w:t>und Bauordnung. Begriffsdefinitionen und Messwei</w:t>
      </w:r>
      <w:r w:rsidR="004E25A3" w:rsidRPr="00870354">
        <w:rPr>
          <w:i/>
          <w:color w:val="00B050"/>
          <w:lang w:val="de-CH" w:eastAsia="de-DE"/>
        </w:rPr>
        <w:t>sen sind dem BauG zu entnehmen.</w:t>
      </w:r>
      <w:r w:rsidRPr="00870354">
        <w:rPr>
          <w:i/>
          <w:color w:val="00B050"/>
          <w:lang w:val="de-CH" w:eastAsia="de-DE"/>
        </w:rPr>
        <w:t xml:space="preserve"> Liegt ein Grundstück in verschiedenen Bauzonen, sind Nutzungsziffern und Grenzabstände in</w:t>
      </w:r>
      <w:r w:rsidR="004E25A3" w:rsidRPr="00870354">
        <w:rPr>
          <w:i/>
          <w:color w:val="00B050"/>
          <w:lang w:val="de-CH" w:eastAsia="de-DE"/>
        </w:rPr>
        <w:t xml:space="preserve"> </w:t>
      </w:r>
      <w:r w:rsidRPr="00870354">
        <w:rPr>
          <w:i/>
          <w:color w:val="00B050"/>
          <w:lang w:val="de-CH" w:eastAsia="de-DE"/>
        </w:rPr>
        <w:t>jeder Zone für die dort gelegenen Gebäudeteile einzuhalten. Im Übrigen gelten die Vorschriften</w:t>
      </w:r>
      <w:r w:rsidR="004E25A3" w:rsidRPr="00870354">
        <w:rPr>
          <w:i/>
          <w:color w:val="00B050"/>
          <w:lang w:val="de-CH" w:eastAsia="de-DE"/>
        </w:rPr>
        <w:t xml:space="preserve"> </w:t>
      </w:r>
      <w:r w:rsidRPr="00870354">
        <w:rPr>
          <w:i/>
          <w:color w:val="00B050"/>
          <w:lang w:val="de-CH" w:eastAsia="de-DE"/>
        </w:rPr>
        <w:t>der Zone, in welcher der grössere Teil des Gebäudes liegt.</w:t>
      </w:r>
    </w:p>
    <w:p w14:paraId="3EF7E2CF" w14:textId="77777777" w:rsidR="004A5515" w:rsidRPr="00870354" w:rsidRDefault="004A5515" w:rsidP="004A5515">
      <w:pPr>
        <w:rPr>
          <w:lang w:val="de-CH" w:eastAsia="de-DE"/>
        </w:rPr>
      </w:pPr>
    </w:p>
    <w:p w14:paraId="46C4F178" w14:textId="77777777" w:rsidR="00D41FEF" w:rsidRPr="00870354" w:rsidRDefault="00D41FEF" w:rsidP="004A5515">
      <w:pPr>
        <w:rPr>
          <w:lang w:val="de-CH" w:eastAsia="de-DE"/>
        </w:rPr>
        <w:sectPr w:rsidR="00D41FEF" w:rsidRPr="00870354" w:rsidSect="00C72164">
          <w:pgSz w:w="16838" w:h="11906" w:orient="landscape"/>
          <w:pgMar w:top="993" w:right="1417" w:bottom="1276" w:left="1134" w:header="708" w:footer="708" w:gutter="0"/>
          <w:cols w:space="708"/>
          <w:docGrid w:linePitch="360"/>
        </w:sectPr>
      </w:pPr>
    </w:p>
    <w:p w14:paraId="0C70735F" w14:textId="77777777" w:rsidR="000A1C83" w:rsidRPr="00870354" w:rsidRDefault="007B0C61" w:rsidP="00212510">
      <w:pPr>
        <w:pStyle w:val="berschrift4"/>
        <w:spacing w:before="120"/>
        <w:rPr>
          <w:lang w:val="de-CH" w:eastAsia="de-DE"/>
        </w:rPr>
      </w:pPr>
      <w:bookmarkStart w:id="29" w:name="_Toc103753525"/>
      <w:r w:rsidRPr="00870354">
        <w:rPr>
          <w:lang w:val="de-CH" w:eastAsia="de-DE"/>
        </w:rPr>
        <w:lastRenderedPageBreak/>
        <w:t>Bauzonen</w:t>
      </w:r>
      <w:bookmarkEnd w:id="29"/>
    </w:p>
    <w:p w14:paraId="5106B0C5" w14:textId="77777777" w:rsidR="00FE72A8" w:rsidRPr="00870354" w:rsidRDefault="00FE72A8" w:rsidP="00FE72A8">
      <w:pPr>
        <w:pStyle w:val="berschrift5"/>
        <w:rPr>
          <w:rFonts w:ascii="Calibri" w:hAnsi="Calibri"/>
          <w:color w:val="0070C0"/>
          <w:lang w:val="de-CH"/>
        </w:rPr>
      </w:pPr>
      <w:bookmarkStart w:id="30" w:name="_Toc103753526"/>
      <w:r w:rsidRPr="00870354">
        <w:rPr>
          <w:color w:val="0070C0"/>
          <w:lang w:val="de-CH" w:eastAsia="de-DE"/>
        </w:rPr>
        <w:t>Kernzone</w:t>
      </w:r>
      <w:r w:rsidRPr="00870354">
        <w:rPr>
          <w:color w:val="0070C0"/>
          <w:lang w:val="de-CH" w:eastAsia="de-DE"/>
        </w:rPr>
        <w:tab/>
        <w:t>Art. X</w:t>
      </w:r>
      <w:bookmarkEnd w:id="30"/>
    </w:p>
    <w:p w14:paraId="08B84452" w14:textId="77777777" w:rsidR="00FE72A8" w:rsidRPr="00870354" w:rsidRDefault="00FE72A8" w:rsidP="00966ABC">
      <w:pPr>
        <w:pStyle w:val="Listenabsatz"/>
        <w:numPr>
          <w:ilvl w:val="0"/>
          <w:numId w:val="43"/>
        </w:numPr>
        <w:ind w:left="567" w:hanging="283"/>
        <w:rPr>
          <w:color w:val="0070C0"/>
          <w:lang w:val="de-CH" w:eastAsia="de-DE"/>
        </w:rPr>
      </w:pPr>
      <w:r w:rsidRPr="00870354">
        <w:rPr>
          <w:color w:val="0070C0"/>
          <w:lang w:val="de-CH" w:eastAsia="de-DE"/>
        </w:rPr>
        <w:t xml:space="preserve">Die Kernzone dient der baulichen Erneuerung und Entwicklung des Ortskerns. Sie ist bestimmt für Wohnen, für private und öffentliche Gewerbe und Dienstleistungsbetriebe, Restaurants sowie Verkaufsgeschäfte. </w:t>
      </w:r>
      <w:r w:rsidRPr="00870354">
        <w:rPr>
          <w:rFonts w:ascii="Calibri" w:eastAsia="Calibri" w:hAnsi="Calibri" w:cs="Calibri"/>
          <w:color w:val="006FC0"/>
          <w:lang w:val="de-CH"/>
        </w:rPr>
        <w:t>Z</w:t>
      </w:r>
      <w:r w:rsidRPr="00870354">
        <w:rPr>
          <w:rFonts w:ascii="Calibri" w:eastAsia="Calibri" w:hAnsi="Calibri" w:cs="Calibri"/>
          <w:color w:val="006FC0"/>
          <w:spacing w:val="-1"/>
          <w:lang w:val="de-CH"/>
        </w:rPr>
        <w:t>u</w:t>
      </w:r>
      <w:r w:rsidRPr="00870354">
        <w:rPr>
          <w:rFonts w:ascii="Calibri" w:eastAsia="Calibri" w:hAnsi="Calibri" w:cs="Calibri"/>
          <w:color w:val="006FC0"/>
          <w:lang w:val="de-CH"/>
        </w:rPr>
        <w:t>läss</w:t>
      </w:r>
      <w:r w:rsidRPr="00870354">
        <w:rPr>
          <w:rFonts w:ascii="Calibri" w:eastAsia="Calibri" w:hAnsi="Calibri" w:cs="Calibri"/>
          <w:color w:val="006FC0"/>
          <w:spacing w:val="-1"/>
          <w:lang w:val="de-CH"/>
        </w:rPr>
        <w:t>i</w:t>
      </w:r>
      <w:r w:rsidRPr="00870354">
        <w:rPr>
          <w:rFonts w:ascii="Calibri" w:eastAsia="Calibri" w:hAnsi="Calibri" w:cs="Calibri"/>
          <w:color w:val="006FC0"/>
          <w:lang w:val="de-CH"/>
        </w:rPr>
        <w:t>g</w:t>
      </w:r>
      <w:r w:rsidRPr="00870354">
        <w:rPr>
          <w:rFonts w:ascii="Calibri" w:eastAsia="Calibri" w:hAnsi="Calibri" w:cs="Calibri"/>
          <w:color w:val="006FC0"/>
          <w:spacing w:val="24"/>
          <w:lang w:val="de-CH"/>
        </w:rPr>
        <w:t xml:space="preserve"> </w:t>
      </w:r>
      <w:r w:rsidRPr="00870354">
        <w:rPr>
          <w:rFonts w:ascii="Calibri" w:eastAsia="Calibri" w:hAnsi="Calibri" w:cs="Calibri"/>
          <w:color w:val="006FC0"/>
          <w:lang w:val="de-CH"/>
        </w:rPr>
        <w:t>si</w:t>
      </w:r>
      <w:r w:rsidRPr="00870354">
        <w:rPr>
          <w:rFonts w:ascii="Calibri" w:eastAsia="Calibri" w:hAnsi="Calibri" w:cs="Calibri"/>
          <w:color w:val="006FC0"/>
          <w:spacing w:val="-1"/>
          <w:lang w:val="de-CH"/>
        </w:rPr>
        <w:t>n</w:t>
      </w:r>
      <w:r w:rsidRPr="00870354">
        <w:rPr>
          <w:rFonts w:ascii="Calibri" w:eastAsia="Calibri" w:hAnsi="Calibri" w:cs="Calibri"/>
          <w:color w:val="006FC0"/>
          <w:lang w:val="de-CH"/>
        </w:rPr>
        <w:t>d</w:t>
      </w:r>
      <w:r w:rsidRPr="00870354">
        <w:rPr>
          <w:rFonts w:ascii="Calibri" w:eastAsia="Calibri" w:hAnsi="Calibri" w:cs="Calibri"/>
          <w:color w:val="006FC0"/>
          <w:spacing w:val="24"/>
          <w:lang w:val="de-CH"/>
        </w:rPr>
        <w:t xml:space="preserve"> </w:t>
      </w:r>
      <w:r w:rsidRPr="00870354">
        <w:rPr>
          <w:rFonts w:ascii="Calibri" w:eastAsia="Calibri" w:hAnsi="Calibri" w:cs="Calibri"/>
          <w:color w:val="006FC0"/>
          <w:spacing w:val="-1"/>
          <w:lang w:val="de-CH"/>
        </w:rPr>
        <w:t>n</w:t>
      </w:r>
      <w:r w:rsidRPr="00870354">
        <w:rPr>
          <w:rFonts w:ascii="Calibri" w:eastAsia="Calibri" w:hAnsi="Calibri" w:cs="Calibri"/>
          <w:color w:val="006FC0"/>
          <w:lang w:val="de-CH"/>
        </w:rPr>
        <w:t>ic</w:t>
      </w:r>
      <w:r w:rsidRPr="00870354">
        <w:rPr>
          <w:rFonts w:ascii="Calibri" w:eastAsia="Calibri" w:hAnsi="Calibri" w:cs="Calibri"/>
          <w:color w:val="006FC0"/>
          <w:spacing w:val="-1"/>
          <w:lang w:val="de-CH"/>
        </w:rPr>
        <w:t>h</w:t>
      </w:r>
      <w:r w:rsidRPr="00870354">
        <w:rPr>
          <w:rFonts w:ascii="Calibri" w:eastAsia="Calibri" w:hAnsi="Calibri" w:cs="Calibri"/>
          <w:color w:val="006FC0"/>
          <w:lang w:val="de-CH"/>
        </w:rPr>
        <w:t>t</w:t>
      </w:r>
      <w:r w:rsidRPr="00870354">
        <w:rPr>
          <w:rFonts w:ascii="Calibri" w:eastAsia="Calibri" w:hAnsi="Calibri" w:cs="Calibri"/>
          <w:color w:val="006FC0"/>
          <w:spacing w:val="25"/>
          <w:lang w:val="de-CH"/>
        </w:rPr>
        <w:t xml:space="preserve"> </w:t>
      </w:r>
      <w:r w:rsidRPr="00870354">
        <w:rPr>
          <w:rFonts w:ascii="Calibri" w:eastAsia="Calibri" w:hAnsi="Calibri" w:cs="Calibri"/>
          <w:color w:val="006FC0"/>
          <w:lang w:val="de-CH"/>
        </w:rPr>
        <w:t>st</w:t>
      </w:r>
      <w:r w:rsidRPr="00870354">
        <w:rPr>
          <w:rFonts w:ascii="Calibri" w:eastAsia="Calibri" w:hAnsi="Calibri" w:cs="Calibri"/>
          <w:color w:val="006FC0"/>
          <w:spacing w:val="1"/>
          <w:lang w:val="de-CH"/>
        </w:rPr>
        <w:t>ö</w:t>
      </w:r>
      <w:r w:rsidRPr="00870354">
        <w:rPr>
          <w:rFonts w:ascii="Calibri" w:eastAsia="Calibri" w:hAnsi="Calibri" w:cs="Calibri"/>
          <w:color w:val="006FC0"/>
          <w:spacing w:val="-3"/>
          <w:lang w:val="de-CH"/>
        </w:rPr>
        <w:t>r</w:t>
      </w:r>
      <w:r w:rsidRPr="00870354">
        <w:rPr>
          <w:rFonts w:ascii="Calibri" w:eastAsia="Calibri" w:hAnsi="Calibri" w:cs="Calibri"/>
          <w:color w:val="006FC0"/>
          <w:lang w:val="de-CH"/>
        </w:rPr>
        <w:t>en</w:t>
      </w:r>
      <w:r w:rsidRPr="00870354">
        <w:rPr>
          <w:rFonts w:ascii="Calibri" w:eastAsia="Calibri" w:hAnsi="Calibri" w:cs="Calibri"/>
          <w:color w:val="006FC0"/>
          <w:spacing w:val="-3"/>
          <w:lang w:val="de-CH"/>
        </w:rPr>
        <w:t>d</w:t>
      </w:r>
      <w:r w:rsidRPr="00870354">
        <w:rPr>
          <w:rFonts w:ascii="Calibri" w:eastAsia="Calibri" w:hAnsi="Calibri" w:cs="Calibri"/>
          <w:color w:val="006FC0"/>
          <w:lang w:val="de-CH"/>
        </w:rPr>
        <w:t>e oder</w:t>
      </w:r>
      <w:r w:rsidRPr="00870354">
        <w:rPr>
          <w:rFonts w:ascii="Calibri" w:eastAsia="Calibri" w:hAnsi="Calibri" w:cs="Calibri"/>
          <w:color w:val="006FC0"/>
          <w:spacing w:val="25"/>
          <w:lang w:val="de-CH"/>
        </w:rPr>
        <w:t xml:space="preserve"> </w:t>
      </w:r>
      <w:r w:rsidRPr="00870354">
        <w:rPr>
          <w:rFonts w:ascii="Calibri" w:eastAsia="Calibri" w:hAnsi="Calibri" w:cs="Calibri"/>
          <w:color w:val="006FC0"/>
          <w:spacing w:val="1"/>
          <w:lang w:val="de-CH"/>
        </w:rPr>
        <w:t>m</w:t>
      </w:r>
      <w:r w:rsidRPr="00870354">
        <w:rPr>
          <w:rFonts w:ascii="Calibri" w:eastAsia="Calibri" w:hAnsi="Calibri" w:cs="Calibri"/>
          <w:color w:val="006FC0"/>
          <w:spacing w:val="-3"/>
          <w:lang w:val="de-CH"/>
        </w:rPr>
        <w:t>ä</w:t>
      </w:r>
      <w:r w:rsidRPr="00870354">
        <w:rPr>
          <w:rFonts w:ascii="Calibri" w:eastAsia="Calibri" w:hAnsi="Calibri" w:cs="Calibri"/>
          <w:color w:val="006FC0"/>
          <w:lang w:val="de-CH"/>
        </w:rPr>
        <w:t>ssig</w:t>
      </w:r>
      <w:r w:rsidRPr="00870354">
        <w:rPr>
          <w:rFonts w:ascii="Calibri" w:eastAsia="Calibri" w:hAnsi="Calibri" w:cs="Calibri"/>
          <w:color w:val="006FC0"/>
          <w:spacing w:val="23"/>
          <w:lang w:val="de-CH"/>
        </w:rPr>
        <w:t xml:space="preserve"> </w:t>
      </w:r>
      <w:r w:rsidRPr="00870354">
        <w:rPr>
          <w:rFonts w:ascii="Calibri" w:eastAsia="Calibri" w:hAnsi="Calibri" w:cs="Calibri"/>
          <w:color w:val="006FC0"/>
          <w:lang w:val="de-CH"/>
        </w:rPr>
        <w:t>s</w:t>
      </w:r>
      <w:r w:rsidRPr="00870354">
        <w:rPr>
          <w:rFonts w:ascii="Calibri" w:eastAsia="Calibri" w:hAnsi="Calibri" w:cs="Calibri"/>
          <w:color w:val="006FC0"/>
          <w:spacing w:val="-2"/>
          <w:lang w:val="de-CH"/>
        </w:rPr>
        <w:t>t</w:t>
      </w:r>
      <w:r w:rsidRPr="00870354">
        <w:rPr>
          <w:rFonts w:ascii="Calibri" w:eastAsia="Calibri" w:hAnsi="Calibri" w:cs="Calibri"/>
          <w:color w:val="006FC0"/>
          <w:spacing w:val="1"/>
          <w:lang w:val="de-CH"/>
        </w:rPr>
        <w:t>ö</w:t>
      </w:r>
      <w:r w:rsidRPr="00870354">
        <w:rPr>
          <w:rFonts w:ascii="Calibri" w:eastAsia="Calibri" w:hAnsi="Calibri" w:cs="Calibri"/>
          <w:color w:val="006FC0"/>
          <w:lang w:val="de-CH"/>
        </w:rPr>
        <w:t>ren</w:t>
      </w:r>
      <w:r w:rsidRPr="00870354">
        <w:rPr>
          <w:rFonts w:ascii="Calibri" w:eastAsia="Calibri" w:hAnsi="Calibri" w:cs="Calibri"/>
          <w:color w:val="006FC0"/>
          <w:spacing w:val="-1"/>
          <w:lang w:val="de-CH"/>
        </w:rPr>
        <w:t>d</w:t>
      </w:r>
      <w:r w:rsidRPr="00870354">
        <w:rPr>
          <w:rFonts w:ascii="Calibri" w:eastAsia="Calibri" w:hAnsi="Calibri" w:cs="Calibri"/>
          <w:color w:val="006FC0"/>
          <w:lang w:val="de-CH"/>
        </w:rPr>
        <w:t>e</w:t>
      </w:r>
      <w:r w:rsidRPr="00870354">
        <w:rPr>
          <w:rFonts w:ascii="Calibri" w:eastAsia="Calibri" w:hAnsi="Calibri" w:cs="Calibri"/>
          <w:color w:val="006FC0"/>
          <w:spacing w:val="23"/>
          <w:lang w:val="de-CH"/>
        </w:rPr>
        <w:t xml:space="preserve"> </w:t>
      </w:r>
      <w:r w:rsidRPr="00870354">
        <w:rPr>
          <w:rFonts w:ascii="Calibri" w:eastAsia="Calibri" w:hAnsi="Calibri" w:cs="Calibri"/>
          <w:color w:val="006FC0"/>
          <w:lang w:val="de-CH"/>
        </w:rPr>
        <w:t>B</w:t>
      </w:r>
      <w:r w:rsidRPr="00870354">
        <w:rPr>
          <w:rFonts w:ascii="Calibri" w:eastAsia="Calibri" w:hAnsi="Calibri" w:cs="Calibri"/>
          <w:color w:val="006FC0"/>
          <w:spacing w:val="-2"/>
          <w:lang w:val="de-CH"/>
        </w:rPr>
        <w:t>e</w:t>
      </w:r>
      <w:r w:rsidRPr="00870354">
        <w:rPr>
          <w:rFonts w:ascii="Calibri" w:eastAsia="Calibri" w:hAnsi="Calibri" w:cs="Calibri"/>
          <w:color w:val="006FC0"/>
          <w:lang w:val="de-CH"/>
        </w:rPr>
        <w:t>triebe.</w:t>
      </w:r>
    </w:p>
    <w:p w14:paraId="2021AD98" w14:textId="77777777" w:rsidR="00FE72A8" w:rsidRPr="00870354" w:rsidRDefault="00FE72A8" w:rsidP="00966ABC">
      <w:pPr>
        <w:pStyle w:val="Listenabsatz"/>
        <w:numPr>
          <w:ilvl w:val="0"/>
          <w:numId w:val="43"/>
        </w:numPr>
        <w:ind w:left="567" w:hanging="283"/>
        <w:rPr>
          <w:color w:val="0070C0"/>
          <w:lang w:val="de-CH" w:eastAsia="de-DE"/>
        </w:rPr>
      </w:pPr>
      <w:r w:rsidRPr="00870354">
        <w:rPr>
          <w:color w:val="0070C0"/>
          <w:lang w:val="de-CH" w:eastAsia="de-DE"/>
        </w:rPr>
        <w:t>Der Wohnanteil beträgt mindestens (z.B. XX %), höchstens aber (z.B. XX %). Der Gemeinderat kann bei bestehenden Bauten oder bei besonderer Lärmbelastung einen reduzierten Wohnanteil bewilligen.</w:t>
      </w:r>
    </w:p>
    <w:p w14:paraId="470D75B6" w14:textId="77777777" w:rsidR="00FE72A8" w:rsidRPr="00870354" w:rsidRDefault="00FE72A8" w:rsidP="00FE72A8">
      <w:pPr>
        <w:rPr>
          <w:rFonts w:ascii="Calibri" w:hAnsi="Calibri"/>
          <w:color w:val="0070C0"/>
          <w:lang w:val="de-CH"/>
        </w:rPr>
      </w:pPr>
    </w:p>
    <w:p w14:paraId="6A69AA9F" w14:textId="77777777" w:rsidR="00FE72A8" w:rsidRPr="00870354" w:rsidRDefault="00FE72A8" w:rsidP="00FE72A8">
      <w:pPr>
        <w:rPr>
          <w:i/>
          <w:color w:val="00B050"/>
          <w:lang w:val="de-CH" w:eastAsia="de-DE"/>
        </w:rPr>
      </w:pPr>
      <w:r w:rsidRPr="00870354">
        <w:rPr>
          <w:i/>
          <w:color w:val="00B050"/>
          <w:lang w:val="de-CH" w:eastAsia="de-DE"/>
        </w:rPr>
        <w:t>Kernzonen dienen regelmässig der Erhaltung oder Schaffung von Orts- oder Quartierzentren, denen aus Gründen der Architektur, Historie oder Ähnlichem eine besondere Bedeutung zugemessen wird. Gewöhnlich sind öffentliche Bauten, Geschäfts- und Wohnbauten sowie nichtstörende Gewerbebetriebe zulässig.</w:t>
      </w:r>
    </w:p>
    <w:p w14:paraId="72C377FD" w14:textId="77777777" w:rsidR="00FE72A8" w:rsidRPr="00870354" w:rsidRDefault="00FE72A8" w:rsidP="00FE72A8">
      <w:pPr>
        <w:pStyle w:val="Textkrper2"/>
        <w:rPr>
          <w:lang w:val="de-CH"/>
        </w:rPr>
      </w:pPr>
      <w:r w:rsidRPr="00870354">
        <w:rPr>
          <w:lang w:val="de-CH"/>
        </w:rPr>
        <w:t>Die Kernzone dient in erster Linie der Förderung und Erneuerung zentral gelegener Ortsteile mit höherer Baudichte, durchmischten und intensiven Nutzungen und weitgehend fehlender schützenswerter Bausubstanz. Die notwendige Flexibilität im Vollzug erfordert möglichst offene Vorschriften. In bestimmten Gebieten kann daher die Überbauungs- und/oder Gestaltungsplanpflicht sinnvoll sein. Allenfalls noch vorhandene schützenswerte Bauten dürfen nicht beeinträchtigt werden, weshalb zu prüfen ist, ob spezielle Regeln zu treffen sind.</w:t>
      </w:r>
    </w:p>
    <w:p w14:paraId="4FDF2A22" w14:textId="77777777" w:rsidR="00FE72A8" w:rsidRPr="00870354" w:rsidRDefault="00FE72A8" w:rsidP="00FE72A8">
      <w:pPr>
        <w:pStyle w:val="Textkrper2"/>
        <w:rPr>
          <w:lang w:val="de-CH"/>
        </w:rPr>
      </w:pPr>
    </w:p>
    <w:p w14:paraId="3F6032B1" w14:textId="77777777" w:rsidR="00FE72A8" w:rsidRPr="00870354" w:rsidRDefault="00FE72A8" w:rsidP="00FE72A8">
      <w:pPr>
        <w:rPr>
          <w:i/>
          <w:iCs/>
          <w:color w:val="00AF50"/>
          <w:lang w:val="de-CH"/>
        </w:rPr>
      </w:pPr>
      <w:r w:rsidRPr="00870354">
        <w:rPr>
          <w:i/>
          <w:iCs/>
          <w:color w:val="00AF50"/>
          <w:lang w:val="de-CH"/>
        </w:rPr>
        <w:t xml:space="preserve">Kernzonen wird </w:t>
      </w:r>
      <w:r w:rsidR="00F2629C" w:rsidRPr="00870354">
        <w:rPr>
          <w:i/>
          <w:color w:val="00B050"/>
          <w:lang w:val="de-CH" w:eastAsia="de-DE"/>
        </w:rPr>
        <w:t xml:space="preserve">gestützt auf Art. 29 USG </w:t>
      </w:r>
      <w:r w:rsidRPr="00870354">
        <w:rPr>
          <w:i/>
          <w:iCs/>
          <w:color w:val="00AF50"/>
          <w:lang w:val="de-CH"/>
        </w:rPr>
        <w:t>in der Regel die ES III zugeordnet, in besonderen Fällen kann einer Kernzone die ES II zugeordnet werden.</w:t>
      </w:r>
    </w:p>
    <w:p w14:paraId="6885900F" w14:textId="77777777" w:rsidR="00FE72A8" w:rsidRPr="00870354" w:rsidRDefault="00FE72A8" w:rsidP="00FE72A8">
      <w:pPr>
        <w:rPr>
          <w:color w:val="0070C0"/>
          <w:lang w:val="de-CH" w:eastAsia="de-DE"/>
        </w:rPr>
      </w:pPr>
    </w:p>
    <w:p w14:paraId="66F46E88" w14:textId="77777777" w:rsidR="00880001" w:rsidRPr="00870354" w:rsidRDefault="00880001" w:rsidP="00880001">
      <w:pPr>
        <w:pStyle w:val="berschrift5"/>
        <w:rPr>
          <w:color w:val="0070C0"/>
          <w:lang w:val="de-CH" w:eastAsia="de-DE"/>
        </w:rPr>
      </w:pPr>
      <w:bookmarkStart w:id="31" w:name="_Toc103753527"/>
      <w:r w:rsidRPr="00870354">
        <w:rPr>
          <w:color w:val="0070C0"/>
          <w:lang w:val="de-CH" w:eastAsia="de-DE"/>
        </w:rPr>
        <w:t>Dorfkernzone</w:t>
      </w:r>
      <w:r w:rsidRPr="00870354">
        <w:rPr>
          <w:color w:val="0070C0"/>
          <w:lang w:val="de-CH" w:eastAsia="de-DE"/>
        </w:rPr>
        <w:tab/>
        <w:t xml:space="preserve">Art. </w:t>
      </w:r>
      <w:r w:rsidR="00E04575" w:rsidRPr="00870354">
        <w:rPr>
          <w:color w:val="0070C0"/>
          <w:lang w:val="de-CH" w:eastAsia="de-DE"/>
        </w:rPr>
        <w:t>X</w:t>
      </w:r>
      <w:bookmarkEnd w:id="31"/>
    </w:p>
    <w:p w14:paraId="4A414480" w14:textId="77777777" w:rsidR="00880001" w:rsidRPr="00870354" w:rsidRDefault="00880001" w:rsidP="00966ABC">
      <w:pPr>
        <w:pStyle w:val="Listenabsatz"/>
        <w:numPr>
          <w:ilvl w:val="0"/>
          <w:numId w:val="42"/>
        </w:numPr>
        <w:ind w:left="567" w:hanging="283"/>
        <w:rPr>
          <w:color w:val="0070C0"/>
          <w:lang w:val="de-CH" w:eastAsia="de-DE"/>
        </w:rPr>
      </w:pPr>
      <w:r w:rsidRPr="00870354">
        <w:rPr>
          <w:color w:val="0070C0"/>
          <w:lang w:val="de-CH" w:eastAsia="de-DE"/>
        </w:rPr>
        <w:t>Die Dorfkernzone dient der Erhaltung des historisch wertvollen Ortskerns. Sie ist bestimmt für Wohnen, private und öffentliche Gewerbe und Dienstleistungsbetriebe, Restaurants</w:t>
      </w:r>
      <w:r w:rsidR="0001758B" w:rsidRPr="00870354">
        <w:rPr>
          <w:color w:val="0070C0"/>
          <w:lang w:val="de-CH" w:eastAsia="de-DE"/>
        </w:rPr>
        <w:t xml:space="preserve"> sowie</w:t>
      </w:r>
      <w:r w:rsidRPr="00870354">
        <w:rPr>
          <w:color w:val="0070C0"/>
          <w:lang w:val="de-CH" w:eastAsia="de-DE"/>
        </w:rPr>
        <w:t xml:space="preserve"> Verkaufsgeschäfte.</w:t>
      </w:r>
      <w:r w:rsidR="0001758B" w:rsidRPr="00870354">
        <w:rPr>
          <w:color w:val="0070C0"/>
          <w:lang w:val="de-CH" w:eastAsia="de-DE"/>
        </w:rPr>
        <w:t xml:space="preserve"> </w:t>
      </w:r>
      <w:r w:rsidR="00B61AB5" w:rsidRPr="00870354">
        <w:rPr>
          <w:rFonts w:ascii="Calibri" w:eastAsia="Calibri" w:hAnsi="Calibri" w:cs="Calibri"/>
          <w:color w:val="006FC0"/>
          <w:lang w:val="de-CH"/>
        </w:rPr>
        <w:t>Z</w:t>
      </w:r>
      <w:r w:rsidR="00B61AB5" w:rsidRPr="00870354">
        <w:rPr>
          <w:rFonts w:ascii="Calibri" w:eastAsia="Calibri" w:hAnsi="Calibri" w:cs="Calibri"/>
          <w:color w:val="006FC0"/>
          <w:spacing w:val="-1"/>
          <w:lang w:val="de-CH"/>
        </w:rPr>
        <w:t>u</w:t>
      </w:r>
      <w:r w:rsidR="00B61AB5" w:rsidRPr="00870354">
        <w:rPr>
          <w:rFonts w:ascii="Calibri" w:eastAsia="Calibri" w:hAnsi="Calibri" w:cs="Calibri"/>
          <w:color w:val="006FC0"/>
          <w:lang w:val="de-CH"/>
        </w:rPr>
        <w:t>läss</w:t>
      </w:r>
      <w:r w:rsidR="00B61AB5" w:rsidRPr="00870354">
        <w:rPr>
          <w:rFonts w:ascii="Calibri" w:eastAsia="Calibri" w:hAnsi="Calibri" w:cs="Calibri"/>
          <w:color w:val="006FC0"/>
          <w:spacing w:val="-1"/>
          <w:lang w:val="de-CH"/>
        </w:rPr>
        <w:t>i</w:t>
      </w:r>
      <w:r w:rsidR="00B61AB5" w:rsidRPr="00870354">
        <w:rPr>
          <w:rFonts w:ascii="Calibri" w:eastAsia="Calibri" w:hAnsi="Calibri" w:cs="Calibri"/>
          <w:color w:val="006FC0"/>
          <w:lang w:val="de-CH"/>
        </w:rPr>
        <w:t>g</w:t>
      </w:r>
      <w:r w:rsidR="00B61AB5" w:rsidRPr="00870354">
        <w:rPr>
          <w:rFonts w:ascii="Calibri" w:eastAsia="Calibri" w:hAnsi="Calibri" w:cs="Calibri"/>
          <w:color w:val="006FC0"/>
          <w:spacing w:val="-3"/>
          <w:lang w:val="de-CH"/>
        </w:rPr>
        <w:t xml:space="preserve"> </w:t>
      </w:r>
      <w:r w:rsidR="00B61AB5" w:rsidRPr="00870354">
        <w:rPr>
          <w:rFonts w:ascii="Calibri" w:eastAsia="Calibri" w:hAnsi="Calibri" w:cs="Calibri"/>
          <w:color w:val="006FC0"/>
          <w:lang w:val="de-CH"/>
        </w:rPr>
        <w:t>sind</w:t>
      </w:r>
      <w:r w:rsidR="00B61AB5" w:rsidRPr="00870354">
        <w:rPr>
          <w:rFonts w:ascii="Calibri" w:eastAsia="Calibri" w:hAnsi="Calibri" w:cs="Calibri"/>
          <w:color w:val="006FC0"/>
          <w:spacing w:val="-1"/>
          <w:lang w:val="de-CH"/>
        </w:rPr>
        <w:t xml:space="preserve"> je nach Zuordnung der Empfindlichkeitsstufe </w:t>
      </w:r>
      <w:r w:rsidR="00B61AB5" w:rsidRPr="00870354">
        <w:rPr>
          <w:rFonts w:ascii="Calibri" w:eastAsia="Calibri" w:hAnsi="Calibri" w:cs="Calibri"/>
          <w:color w:val="006FC0"/>
          <w:lang w:val="de-CH"/>
        </w:rPr>
        <w:t>nic</w:t>
      </w:r>
      <w:r w:rsidR="00B61AB5" w:rsidRPr="00870354">
        <w:rPr>
          <w:rFonts w:ascii="Calibri" w:eastAsia="Calibri" w:hAnsi="Calibri" w:cs="Calibri"/>
          <w:color w:val="006FC0"/>
          <w:spacing w:val="-1"/>
          <w:lang w:val="de-CH"/>
        </w:rPr>
        <w:t>h</w:t>
      </w:r>
      <w:r w:rsidR="00B61AB5" w:rsidRPr="00870354">
        <w:rPr>
          <w:rFonts w:ascii="Calibri" w:eastAsia="Calibri" w:hAnsi="Calibri" w:cs="Calibri"/>
          <w:color w:val="006FC0"/>
          <w:lang w:val="de-CH"/>
        </w:rPr>
        <w:t>t</w:t>
      </w:r>
      <w:r w:rsidR="00B61AB5" w:rsidRPr="00870354">
        <w:rPr>
          <w:rFonts w:ascii="Calibri" w:eastAsia="Calibri" w:hAnsi="Calibri" w:cs="Calibri"/>
          <w:color w:val="006FC0"/>
          <w:spacing w:val="1"/>
          <w:lang w:val="de-CH"/>
        </w:rPr>
        <w:t xml:space="preserve"> </w:t>
      </w:r>
      <w:r w:rsidR="00B61AB5" w:rsidRPr="00870354">
        <w:rPr>
          <w:rFonts w:ascii="Calibri" w:eastAsia="Calibri" w:hAnsi="Calibri" w:cs="Calibri"/>
          <w:color w:val="006FC0"/>
          <w:lang w:val="de-CH"/>
        </w:rPr>
        <w:t>s</w:t>
      </w:r>
      <w:r w:rsidR="00B61AB5" w:rsidRPr="00870354">
        <w:rPr>
          <w:rFonts w:ascii="Calibri" w:eastAsia="Calibri" w:hAnsi="Calibri" w:cs="Calibri"/>
          <w:color w:val="006FC0"/>
          <w:spacing w:val="-2"/>
          <w:lang w:val="de-CH"/>
        </w:rPr>
        <w:t>t</w:t>
      </w:r>
      <w:r w:rsidR="00B61AB5" w:rsidRPr="00870354">
        <w:rPr>
          <w:rFonts w:ascii="Calibri" w:eastAsia="Calibri" w:hAnsi="Calibri" w:cs="Calibri"/>
          <w:color w:val="006FC0"/>
          <w:spacing w:val="1"/>
          <w:lang w:val="de-CH"/>
        </w:rPr>
        <w:t>ö</w:t>
      </w:r>
      <w:r w:rsidR="00B61AB5" w:rsidRPr="00870354">
        <w:rPr>
          <w:rFonts w:ascii="Calibri" w:eastAsia="Calibri" w:hAnsi="Calibri" w:cs="Calibri"/>
          <w:color w:val="006FC0"/>
          <w:lang w:val="de-CH"/>
        </w:rPr>
        <w:t>ren</w:t>
      </w:r>
      <w:r w:rsidR="00B61AB5" w:rsidRPr="00870354">
        <w:rPr>
          <w:rFonts w:ascii="Calibri" w:eastAsia="Calibri" w:hAnsi="Calibri" w:cs="Calibri"/>
          <w:color w:val="006FC0"/>
          <w:spacing w:val="-1"/>
          <w:lang w:val="de-CH"/>
        </w:rPr>
        <w:t>d</w:t>
      </w:r>
      <w:r w:rsidR="00B61AB5" w:rsidRPr="00870354">
        <w:rPr>
          <w:rFonts w:ascii="Calibri" w:eastAsia="Calibri" w:hAnsi="Calibri" w:cs="Calibri"/>
          <w:color w:val="006FC0"/>
          <w:lang w:val="de-CH"/>
        </w:rPr>
        <w:t>e</w:t>
      </w:r>
      <w:r w:rsidR="00B61AB5" w:rsidRPr="00870354">
        <w:rPr>
          <w:rFonts w:ascii="Calibri" w:eastAsia="Calibri" w:hAnsi="Calibri" w:cs="Calibri"/>
          <w:color w:val="006FC0"/>
          <w:spacing w:val="-4"/>
          <w:lang w:val="de-CH"/>
        </w:rPr>
        <w:t xml:space="preserve"> oder </w:t>
      </w:r>
      <w:r w:rsidR="00B61AB5" w:rsidRPr="00870354">
        <w:rPr>
          <w:rFonts w:ascii="Calibri" w:eastAsia="Calibri" w:hAnsi="Calibri" w:cs="Calibri"/>
          <w:color w:val="006FC0"/>
          <w:spacing w:val="1"/>
          <w:lang w:val="de-CH"/>
        </w:rPr>
        <w:t>m</w:t>
      </w:r>
      <w:r w:rsidR="00B61AB5" w:rsidRPr="00870354">
        <w:rPr>
          <w:rFonts w:ascii="Calibri" w:eastAsia="Calibri" w:hAnsi="Calibri" w:cs="Calibri"/>
          <w:color w:val="006FC0"/>
          <w:lang w:val="de-CH"/>
        </w:rPr>
        <w:t>ässig</w:t>
      </w:r>
      <w:r w:rsidR="00B61AB5" w:rsidRPr="00870354">
        <w:rPr>
          <w:rFonts w:ascii="Calibri" w:eastAsia="Calibri" w:hAnsi="Calibri" w:cs="Calibri"/>
          <w:color w:val="006FC0"/>
          <w:spacing w:val="-1"/>
          <w:lang w:val="de-CH"/>
        </w:rPr>
        <w:t xml:space="preserve"> </w:t>
      </w:r>
      <w:r w:rsidR="00B61AB5" w:rsidRPr="00870354">
        <w:rPr>
          <w:rFonts w:ascii="Calibri" w:eastAsia="Calibri" w:hAnsi="Calibri" w:cs="Calibri"/>
          <w:color w:val="006FC0"/>
          <w:spacing w:val="-2"/>
          <w:lang w:val="de-CH"/>
        </w:rPr>
        <w:t>s</w:t>
      </w:r>
      <w:r w:rsidR="00B61AB5" w:rsidRPr="00870354">
        <w:rPr>
          <w:rFonts w:ascii="Calibri" w:eastAsia="Calibri" w:hAnsi="Calibri" w:cs="Calibri"/>
          <w:color w:val="006FC0"/>
          <w:lang w:val="de-CH"/>
        </w:rPr>
        <w:t>t</w:t>
      </w:r>
      <w:r w:rsidR="00B61AB5" w:rsidRPr="00870354">
        <w:rPr>
          <w:rFonts w:ascii="Calibri" w:eastAsia="Calibri" w:hAnsi="Calibri" w:cs="Calibri"/>
          <w:color w:val="006FC0"/>
          <w:spacing w:val="1"/>
          <w:lang w:val="de-CH"/>
        </w:rPr>
        <w:t>ö</w:t>
      </w:r>
      <w:r w:rsidR="00B61AB5" w:rsidRPr="00870354">
        <w:rPr>
          <w:rFonts w:ascii="Calibri" w:eastAsia="Calibri" w:hAnsi="Calibri" w:cs="Calibri"/>
          <w:color w:val="006FC0"/>
          <w:spacing w:val="-3"/>
          <w:lang w:val="de-CH"/>
        </w:rPr>
        <w:t>r</w:t>
      </w:r>
      <w:r w:rsidR="00B61AB5" w:rsidRPr="00870354">
        <w:rPr>
          <w:rFonts w:ascii="Calibri" w:eastAsia="Calibri" w:hAnsi="Calibri" w:cs="Calibri"/>
          <w:color w:val="006FC0"/>
          <w:lang w:val="de-CH"/>
        </w:rPr>
        <w:t>en</w:t>
      </w:r>
      <w:r w:rsidR="00B61AB5" w:rsidRPr="00870354">
        <w:rPr>
          <w:rFonts w:ascii="Calibri" w:eastAsia="Calibri" w:hAnsi="Calibri" w:cs="Calibri"/>
          <w:color w:val="006FC0"/>
          <w:spacing w:val="-1"/>
          <w:lang w:val="de-CH"/>
        </w:rPr>
        <w:t>d</w:t>
      </w:r>
      <w:r w:rsidR="00B61AB5" w:rsidRPr="00870354">
        <w:rPr>
          <w:rFonts w:ascii="Calibri" w:eastAsia="Calibri" w:hAnsi="Calibri" w:cs="Calibri"/>
          <w:color w:val="006FC0"/>
          <w:lang w:val="de-CH"/>
        </w:rPr>
        <w:t>e</w:t>
      </w:r>
      <w:r w:rsidR="00B61AB5" w:rsidRPr="00870354">
        <w:rPr>
          <w:rFonts w:ascii="Calibri" w:eastAsia="Calibri" w:hAnsi="Calibri" w:cs="Calibri"/>
          <w:color w:val="006FC0"/>
          <w:spacing w:val="1"/>
          <w:lang w:val="de-CH"/>
        </w:rPr>
        <w:t xml:space="preserve"> </w:t>
      </w:r>
      <w:r w:rsidR="00B61AB5" w:rsidRPr="00870354">
        <w:rPr>
          <w:rFonts w:ascii="Calibri" w:eastAsia="Calibri" w:hAnsi="Calibri" w:cs="Calibri"/>
          <w:color w:val="006FC0"/>
          <w:spacing w:val="-2"/>
          <w:lang w:val="de-CH"/>
        </w:rPr>
        <w:t>B</w:t>
      </w:r>
      <w:r w:rsidR="00B61AB5" w:rsidRPr="00870354">
        <w:rPr>
          <w:rFonts w:ascii="Calibri" w:eastAsia="Calibri" w:hAnsi="Calibri" w:cs="Calibri"/>
          <w:color w:val="006FC0"/>
          <w:lang w:val="de-CH"/>
        </w:rPr>
        <w:t>e</w:t>
      </w:r>
      <w:r w:rsidR="00B61AB5" w:rsidRPr="00870354">
        <w:rPr>
          <w:rFonts w:ascii="Calibri" w:eastAsia="Calibri" w:hAnsi="Calibri" w:cs="Calibri"/>
          <w:color w:val="006FC0"/>
          <w:spacing w:val="1"/>
          <w:lang w:val="de-CH"/>
        </w:rPr>
        <w:t>t</w:t>
      </w:r>
      <w:r w:rsidR="00B61AB5" w:rsidRPr="00870354">
        <w:rPr>
          <w:rFonts w:ascii="Calibri" w:eastAsia="Calibri" w:hAnsi="Calibri" w:cs="Calibri"/>
          <w:color w:val="006FC0"/>
          <w:lang w:val="de-CH"/>
        </w:rPr>
        <w:t>rie</w:t>
      </w:r>
      <w:r w:rsidR="00B61AB5" w:rsidRPr="00870354">
        <w:rPr>
          <w:rFonts w:ascii="Calibri" w:eastAsia="Calibri" w:hAnsi="Calibri" w:cs="Calibri"/>
          <w:color w:val="006FC0"/>
          <w:spacing w:val="-3"/>
          <w:lang w:val="de-CH"/>
        </w:rPr>
        <w:t>b</w:t>
      </w:r>
      <w:r w:rsidR="00B61AB5" w:rsidRPr="00870354">
        <w:rPr>
          <w:rFonts w:ascii="Calibri" w:eastAsia="Calibri" w:hAnsi="Calibri" w:cs="Calibri"/>
          <w:color w:val="006FC0"/>
          <w:lang w:val="de-CH"/>
        </w:rPr>
        <w:t>e.</w:t>
      </w:r>
    </w:p>
    <w:p w14:paraId="44EDCE52" w14:textId="77777777" w:rsidR="00880001" w:rsidRPr="00870354" w:rsidRDefault="00880001" w:rsidP="000A1C83">
      <w:pPr>
        <w:rPr>
          <w:color w:val="0070C0"/>
          <w:lang w:val="de-CH" w:eastAsia="de-DE"/>
        </w:rPr>
      </w:pPr>
    </w:p>
    <w:p w14:paraId="7211083D" w14:textId="77777777" w:rsidR="00097680" w:rsidRPr="00870354" w:rsidRDefault="00097680" w:rsidP="00B16561">
      <w:pPr>
        <w:rPr>
          <w:i/>
          <w:color w:val="00B050"/>
          <w:lang w:val="de-CH" w:eastAsia="de-DE"/>
        </w:rPr>
      </w:pPr>
      <w:r w:rsidRPr="00870354">
        <w:rPr>
          <w:i/>
          <w:color w:val="00B050"/>
          <w:lang w:val="de-CH" w:eastAsia="de-DE"/>
        </w:rPr>
        <w:t>Die Dorfkernzone umfasst einen historisch gewachsenen, weitgehend überbauten Siedlungsteil mit Erneuerungs- und Verdichtungspotenzial in einer Gemeinde. Die Definition einer Regelbauweise ist für die bauliche Weiterentwicklung grundsätzlich geeignet.</w:t>
      </w:r>
    </w:p>
    <w:p w14:paraId="1275EDF2" w14:textId="77777777" w:rsidR="00880001" w:rsidRPr="00870354" w:rsidRDefault="00880001" w:rsidP="00B16561">
      <w:pPr>
        <w:rPr>
          <w:i/>
          <w:color w:val="00B050"/>
          <w:lang w:val="de-CH" w:eastAsia="de-DE"/>
        </w:rPr>
      </w:pPr>
      <w:r w:rsidRPr="00870354">
        <w:rPr>
          <w:i/>
          <w:color w:val="00B050"/>
          <w:lang w:val="de-CH" w:eastAsia="de-DE"/>
        </w:rPr>
        <w:t>Für die Dorfkernzonen empfiehlt es sich, offene Bestimmungen festzulegen, die dem Vollzug genügend Freiraum einräumen. Gleichzeitig sind die Schutz- und/oder Gestaltungsziele möglichst präzis zu formulieren und Massstäbe für die Beurteilung zu setzen.</w:t>
      </w:r>
    </w:p>
    <w:p w14:paraId="5136120A" w14:textId="77777777" w:rsidR="00AC5FB9" w:rsidRPr="00870354" w:rsidRDefault="00AC5FB9" w:rsidP="00B16561">
      <w:pPr>
        <w:rPr>
          <w:i/>
          <w:color w:val="00B050"/>
          <w:lang w:val="de-CH" w:eastAsia="de-DE"/>
        </w:rPr>
      </w:pPr>
    </w:p>
    <w:p w14:paraId="225EDB28" w14:textId="77777777" w:rsidR="000A1C83" w:rsidRPr="00870354" w:rsidRDefault="00623C37" w:rsidP="000A1C83">
      <w:pPr>
        <w:rPr>
          <w:i/>
          <w:iCs/>
          <w:color w:val="00AF50"/>
          <w:lang w:val="de-CH"/>
        </w:rPr>
      </w:pPr>
      <w:r w:rsidRPr="00870354">
        <w:rPr>
          <w:i/>
          <w:iCs/>
          <w:color w:val="00AF50"/>
          <w:lang w:val="de-CH"/>
        </w:rPr>
        <w:t xml:space="preserve">Dorfkernzonen wird </w:t>
      </w:r>
      <w:r w:rsidR="00F2629C" w:rsidRPr="00870354">
        <w:rPr>
          <w:i/>
          <w:color w:val="00B050"/>
          <w:lang w:val="de-CH" w:eastAsia="de-DE"/>
        </w:rPr>
        <w:t xml:space="preserve">gestützt auf Art. 29 USG </w:t>
      </w:r>
      <w:r w:rsidRPr="00870354">
        <w:rPr>
          <w:i/>
          <w:iCs/>
          <w:color w:val="00AF50"/>
          <w:lang w:val="de-CH"/>
        </w:rPr>
        <w:t>in der Regel die ES III zugeordnet, in besonderen Fällen kann einer Dorfkernzone die ES II zugeordnet werden.</w:t>
      </w:r>
    </w:p>
    <w:p w14:paraId="2C0A58FC" w14:textId="77777777" w:rsidR="005B52F9" w:rsidRPr="00870354" w:rsidRDefault="005B52F9" w:rsidP="007F4F64">
      <w:pPr>
        <w:rPr>
          <w:rFonts w:ascii="Calibri" w:hAnsi="Calibri"/>
          <w:color w:val="0070C0"/>
          <w:lang w:val="de-CH"/>
        </w:rPr>
      </w:pPr>
    </w:p>
    <w:p w14:paraId="24049204" w14:textId="77777777" w:rsidR="000A1C83" w:rsidRPr="00870354" w:rsidRDefault="007F4F64" w:rsidP="007F4F64">
      <w:pPr>
        <w:pStyle w:val="berschrift5"/>
        <w:rPr>
          <w:color w:val="0070C0"/>
          <w:lang w:val="de-CH" w:eastAsia="de-DE"/>
        </w:rPr>
      </w:pPr>
      <w:bookmarkStart w:id="32" w:name="_Toc103753528"/>
      <w:r w:rsidRPr="00870354">
        <w:rPr>
          <w:color w:val="0070C0"/>
          <w:lang w:val="de-CH" w:eastAsia="de-DE"/>
        </w:rPr>
        <w:t>Wohnzone</w:t>
      </w:r>
      <w:r w:rsidR="00DF3871" w:rsidRPr="00870354">
        <w:rPr>
          <w:color w:val="0070C0"/>
          <w:lang w:val="de-CH" w:eastAsia="de-DE"/>
        </w:rPr>
        <w:t xml:space="preserve"> (A, B, C</w:t>
      </w:r>
      <w:r w:rsidR="00F44C97" w:rsidRPr="00870354">
        <w:rPr>
          <w:color w:val="0070C0"/>
          <w:lang w:val="de-CH" w:eastAsia="de-DE"/>
        </w:rPr>
        <w:t>, D</w:t>
      </w:r>
      <w:r w:rsidR="00DF3871" w:rsidRPr="00870354">
        <w:rPr>
          <w:color w:val="0070C0"/>
          <w:lang w:val="de-CH" w:eastAsia="de-DE"/>
        </w:rPr>
        <w:t>)</w:t>
      </w:r>
      <w:r w:rsidRPr="00870354">
        <w:rPr>
          <w:color w:val="0070C0"/>
          <w:lang w:val="de-CH" w:eastAsia="de-DE"/>
        </w:rPr>
        <w:tab/>
      </w:r>
      <w:bookmarkStart w:id="33" w:name="Art20"/>
      <w:r w:rsidRPr="00870354">
        <w:rPr>
          <w:color w:val="0070C0"/>
          <w:lang w:val="de-CH" w:eastAsia="de-DE"/>
        </w:rPr>
        <w:t xml:space="preserve">Art. </w:t>
      </w:r>
      <w:bookmarkEnd w:id="33"/>
      <w:r w:rsidR="007B0C61" w:rsidRPr="00870354">
        <w:rPr>
          <w:color w:val="0070C0"/>
          <w:lang w:val="de-CH" w:eastAsia="de-DE"/>
        </w:rPr>
        <w:t>X</w:t>
      </w:r>
      <w:bookmarkEnd w:id="32"/>
    </w:p>
    <w:p w14:paraId="5E626E74" w14:textId="77777777" w:rsidR="007F4F64" w:rsidRPr="00870354" w:rsidRDefault="007F4F64" w:rsidP="00966ABC">
      <w:pPr>
        <w:pStyle w:val="Listenabsatz"/>
        <w:numPr>
          <w:ilvl w:val="0"/>
          <w:numId w:val="25"/>
        </w:numPr>
        <w:ind w:left="567" w:hanging="283"/>
        <w:rPr>
          <w:color w:val="0070C0"/>
          <w:lang w:val="de-CH" w:eastAsia="de-DE"/>
        </w:rPr>
      </w:pPr>
      <w:r w:rsidRPr="00870354">
        <w:rPr>
          <w:color w:val="0070C0"/>
          <w:lang w:val="de-CH" w:eastAsia="de-DE"/>
        </w:rPr>
        <w:t>Die Wohnzone</w:t>
      </w:r>
      <w:r w:rsidR="003029D4" w:rsidRPr="00870354">
        <w:rPr>
          <w:color w:val="0070C0"/>
          <w:lang w:val="de-CH" w:eastAsia="de-DE"/>
        </w:rPr>
        <w:t xml:space="preserve"> </w:t>
      </w:r>
      <w:r w:rsidR="00540D90" w:rsidRPr="00870354">
        <w:rPr>
          <w:color w:val="0070C0"/>
          <w:lang w:val="de-CH" w:eastAsia="de-DE"/>
        </w:rPr>
        <w:t>dien</w:t>
      </w:r>
      <w:r w:rsidR="003F4833" w:rsidRPr="00870354">
        <w:rPr>
          <w:color w:val="0070C0"/>
          <w:lang w:val="de-CH" w:eastAsia="de-DE"/>
        </w:rPr>
        <w:t>t</w:t>
      </w:r>
      <w:r w:rsidR="00540D90" w:rsidRPr="00870354">
        <w:rPr>
          <w:color w:val="0070C0"/>
          <w:lang w:val="de-CH" w:eastAsia="de-DE"/>
        </w:rPr>
        <w:t xml:space="preserve"> </w:t>
      </w:r>
      <w:r w:rsidR="00713201" w:rsidRPr="00870354">
        <w:rPr>
          <w:color w:val="0070C0"/>
          <w:lang w:val="de-CH" w:eastAsia="de-DE"/>
        </w:rPr>
        <w:t xml:space="preserve">primär </w:t>
      </w:r>
      <w:r w:rsidR="00540D90" w:rsidRPr="00870354">
        <w:rPr>
          <w:color w:val="0070C0"/>
          <w:lang w:val="de-CH" w:eastAsia="de-DE"/>
        </w:rPr>
        <w:t>dem Wohnen</w:t>
      </w:r>
      <w:r w:rsidRPr="00870354">
        <w:rPr>
          <w:color w:val="0070C0"/>
          <w:lang w:val="de-CH" w:eastAsia="de-DE"/>
        </w:rPr>
        <w:t>. Dienstleistungs- und Gewerbebetriebe sind</w:t>
      </w:r>
      <w:r w:rsidR="00765C13" w:rsidRPr="00870354">
        <w:rPr>
          <w:color w:val="0070C0"/>
          <w:lang w:val="de-CH" w:eastAsia="de-DE"/>
        </w:rPr>
        <w:t xml:space="preserve"> gemäss Zonenschema</w:t>
      </w:r>
      <w:r w:rsidRPr="00870354">
        <w:rPr>
          <w:color w:val="0070C0"/>
          <w:lang w:val="de-CH" w:eastAsia="de-DE"/>
        </w:rPr>
        <w:t xml:space="preserve"> zulässig, sofern sie aufgrund ihrer optischen Erscheinung, ihres Charakters und ihrer Auswirkungen auf Raum, Umwelt</w:t>
      </w:r>
      <w:r w:rsidR="002A1D83" w:rsidRPr="00870354">
        <w:rPr>
          <w:color w:val="0070C0"/>
          <w:lang w:val="de-CH" w:eastAsia="de-DE"/>
        </w:rPr>
        <w:t xml:space="preserve"> und</w:t>
      </w:r>
      <w:r w:rsidRPr="00870354">
        <w:rPr>
          <w:color w:val="0070C0"/>
          <w:lang w:val="de-CH" w:eastAsia="de-DE"/>
        </w:rPr>
        <w:t xml:space="preserve"> Erschliessung in ein Wohnquartier passen.</w:t>
      </w:r>
      <w:r w:rsidR="0001758B" w:rsidRPr="00870354">
        <w:rPr>
          <w:color w:val="0070C0"/>
          <w:lang w:val="de-CH" w:eastAsia="de-DE"/>
        </w:rPr>
        <w:t xml:space="preserve"> Es sind nicht störende Betriebe zulässig.</w:t>
      </w:r>
    </w:p>
    <w:p w14:paraId="01345187" w14:textId="77777777" w:rsidR="007F4F64" w:rsidRPr="00870354" w:rsidRDefault="007F4F64" w:rsidP="007F4F64">
      <w:pPr>
        <w:rPr>
          <w:color w:val="0070C0"/>
          <w:lang w:val="de-CH" w:eastAsia="de-DE"/>
        </w:rPr>
      </w:pPr>
    </w:p>
    <w:p w14:paraId="4F286569" w14:textId="77777777" w:rsidR="008B7369" w:rsidRPr="00870354" w:rsidRDefault="00D87913" w:rsidP="007F4F64">
      <w:pPr>
        <w:rPr>
          <w:i/>
          <w:iCs/>
          <w:color w:val="00AF50"/>
          <w:lang w:val="de-CH"/>
        </w:rPr>
      </w:pPr>
      <w:r w:rsidRPr="00870354">
        <w:rPr>
          <w:i/>
          <w:iCs/>
          <w:color w:val="00AF50"/>
          <w:lang w:val="de-CH"/>
        </w:rPr>
        <w:t>Gemäss Art. 29 USG ist den Wohnzonen die ES II zuzuordnen.</w:t>
      </w:r>
    </w:p>
    <w:p w14:paraId="5BC73DEB" w14:textId="77777777" w:rsidR="00D87913" w:rsidRPr="00870354" w:rsidRDefault="00D87913" w:rsidP="007F4F64">
      <w:pPr>
        <w:rPr>
          <w:color w:val="0070C0"/>
          <w:lang w:val="de-CH" w:eastAsia="de-DE"/>
        </w:rPr>
      </w:pPr>
    </w:p>
    <w:p w14:paraId="059F3E56" w14:textId="77777777" w:rsidR="00A73478" w:rsidRPr="00870354" w:rsidRDefault="002162F5" w:rsidP="00A73478">
      <w:pPr>
        <w:pStyle w:val="berschrift5"/>
        <w:rPr>
          <w:color w:val="0070C0"/>
          <w:lang w:val="de-CH" w:eastAsia="de-DE"/>
        </w:rPr>
      </w:pPr>
      <w:bookmarkStart w:id="34" w:name="_Toc103753529"/>
      <w:r w:rsidRPr="00870354">
        <w:rPr>
          <w:color w:val="0070C0"/>
          <w:lang w:val="de-CH" w:eastAsia="de-DE"/>
        </w:rPr>
        <w:t>Mischzone</w:t>
      </w:r>
      <w:r w:rsidR="00A73478" w:rsidRPr="00870354">
        <w:rPr>
          <w:color w:val="0070C0"/>
          <w:lang w:val="de-CH" w:eastAsia="de-DE"/>
        </w:rPr>
        <w:tab/>
        <w:t>Art. X</w:t>
      </w:r>
      <w:bookmarkEnd w:id="34"/>
    </w:p>
    <w:p w14:paraId="4927142D" w14:textId="77777777" w:rsidR="00FE72A8" w:rsidRPr="00870354" w:rsidRDefault="00A73478" w:rsidP="00966ABC">
      <w:pPr>
        <w:pStyle w:val="Listenabsatz"/>
        <w:numPr>
          <w:ilvl w:val="0"/>
          <w:numId w:val="44"/>
        </w:numPr>
        <w:spacing w:after="200" w:line="276" w:lineRule="auto"/>
        <w:ind w:left="567" w:hanging="283"/>
        <w:jc w:val="left"/>
        <w:rPr>
          <w:color w:val="0070C0"/>
          <w:lang w:val="de-CH" w:eastAsia="de-DE"/>
        </w:rPr>
      </w:pPr>
      <w:r w:rsidRPr="00870354">
        <w:rPr>
          <w:color w:val="0070C0"/>
          <w:lang w:val="de-CH" w:eastAsia="de-DE"/>
        </w:rPr>
        <w:t xml:space="preserve">Die </w:t>
      </w:r>
      <w:r w:rsidR="002162F5" w:rsidRPr="00870354">
        <w:rPr>
          <w:color w:val="0070C0"/>
          <w:lang w:val="de-CH" w:eastAsia="de-DE"/>
        </w:rPr>
        <w:t>Mischzone</w:t>
      </w:r>
      <w:r w:rsidRPr="00870354">
        <w:rPr>
          <w:color w:val="0070C0"/>
          <w:lang w:val="de-CH" w:eastAsia="de-DE"/>
        </w:rPr>
        <w:t xml:space="preserve"> </w:t>
      </w:r>
      <w:r w:rsidR="003029D4" w:rsidRPr="00870354">
        <w:rPr>
          <w:color w:val="0070C0"/>
          <w:lang w:val="de-CH" w:eastAsia="de-DE"/>
        </w:rPr>
        <w:t>dien</w:t>
      </w:r>
      <w:r w:rsidR="003F4833" w:rsidRPr="00870354">
        <w:rPr>
          <w:color w:val="0070C0"/>
          <w:lang w:val="de-CH" w:eastAsia="de-DE"/>
        </w:rPr>
        <w:t>t</w:t>
      </w:r>
      <w:r w:rsidR="003029D4" w:rsidRPr="00870354">
        <w:rPr>
          <w:color w:val="0070C0"/>
          <w:lang w:val="de-CH" w:eastAsia="de-DE"/>
        </w:rPr>
        <w:t xml:space="preserve"> dem</w:t>
      </w:r>
      <w:r w:rsidRPr="00870354">
        <w:rPr>
          <w:color w:val="0070C0"/>
          <w:lang w:val="de-CH" w:eastAsia="de-DE"/>
        </w:rPr>
        <w:t xml:space="preserve"> Wohnen</w:t>
      </w:r>
      <w:r w:rsidR="00B24FBD" w:rsidRPr="00870354">
        <w:rPr>
          <w:color w:val="0070C0"/>
          <w:lang w:val="de-CH" w:eastAsia="de-DE"/>
        </w:rPr>
        <w:t xml:space="preserve"> und</w:t>
      </w:r>
      <w:r w:rsidRPr="00870354">
        <w:rPr>
          <w:color w:val="0070C0"/>
          <w:lang w:val="de-CH" w:eastAsia="de-DE"/>
        </w:rPr>
        <w:t xml:space="preserve"> Kleinbetriebe</w:t>
      </w:r>
      <w:r w:rsidR="003029D4" w:rsidRPr="00870354">
        <w:rPr>
          <w:color w:val="0070C0"/>
          <w:lang w:val="de-CH" w:eastAsia="de-DE"/>
        </w:rPr>
        <w:t>n</w:t>
      </w:r>
      <w:r w:rsidRPr="00870354">
        <w:rPr>
          <w:color w:val="0070C0"/>
          <w:lang w:val="de-CH" w:eastAsia="de-DE"/>
        </w:rPr>
        <w:t xml:space="preserve"> (Gewerbe, Dienstleistungsbetriebe)</w:t>
      </w:r>
      <w:r w:rsidR="00B24FBD" w:rsidRPr="00870354">
        <w:rPr>
          <w:color w:val="0070C0"/>
          <w:lang w:val="de-CH" w:eastAsia="de-DE"/>
        </w:rPr>
        <w:t>.</w:t>
      </w:r>
      <w:r w:rsidRPr="00870354">
        <w:rPr>
          <w:color w:val="0070C0"/>
          <w:lang w:val="de-CH" w:eastAsia="de-DE"/>
        </w:rPr>
        <w:t xml:space="preserve"> Es sind mässig störende Betriebe zulässig.</w:t>
      </w:r>
    </w:p>
    <w:p w14:paraId="7B3DDF41" w14:textId="77777777" w:rsidR="003454F3" w:rsidRPr="00870354" w:rsidRDefault="003454F3" w:rsidP="00966ABC">
      <w:pPr>
        <w:pStyle w:val="Listenabsatz"/>
        <w:numPr>
          <w:ilvl w:val="0"/>
          <w:numId w:val="44"/>
        </w:numPr>
        <w:spacing w:after="200" w:line="276" w:lineRule="auto"/>
        <w:ind w:left="567" w:hanging="283"/>
        <w:jc w:val="left"/>
        <w:rPr>
          <w:color w:val="0070C0"/>
          <w:lang w:val="de-CH" w:eastAsia="de-DE"/>
        </w:rPr>
      </w:pPr>
      <w:r w:rsidRPr="00870354">
        <w:rPr>
          <w:color w:val="0070C0"/>
          <w:lang w:val="de-CH" w:eastAsia="de-DE"/>
        </w:rPr>
        <w:br w:type="page"/>
      </w:r>
    </w:p>
    <w:p w14:paraId="0FAAC9CF" w14:textId="77777777" w:rsidR="00664B5E" w:rsidRPr="00870354" w:rsidRDefault="00664B5E" w:rsidP="00FC659B">
      <w:pPr>
        <w:autoSpaceDE w:val="0"/>
        <w:autoSpaceDN w:val="0"/>
        <w:adjustRightInd w:val="0"/>
        <w:rPr>
          <w:rFonts w:ascii="Calibri" w:hAnsi="Calibri" w:cs="Calibri"/>
          <w:color w:val="00AF50"/>
          <w:lang w:val="de-CH"/>
        </w:rPr>
      </w:pPr>
      <w:r w:rsidRPr="00870354">
        <w:rPr>
          <w:rFonts w:ascii="Calibri" w:hAnsi="Calibri" w:cs="Calibri"/>
          <w:i/>
          <w:iCs/>
          <w:color w:val="00AF50"/>
          <w:lang w:val="de-CH"/>
        </w:rPr>
        <w:lastRenderedPageBreak/>
        <w:t>Mischzonen sind Zonen mit Wohn-, Dienstleistungs- und Gewerbenutzung. Anders als bei einer reinen Wohnzone mit ES II handelt es sich bei Mischzonen nicht um lärmempfindliche Zonen, in welcher der Wohnqualität vorab entscheidendes Gewicht beigemessen wird. Jedoch gilt auch in einer Mischzone, dass die Nachtruhe im Wesentlichen ungestört bleiben muss. Mischzonen sollen eine gesunde Mi-schung von Wohnnutzungen und damit verträglichen Dienstleistungs- u</w:t>
      </w:r>
      <w:r w:rsidR="00E92CF2" w:rsidRPr="00870354">
        <w:rPr>
          <w:rFonts w:ascii="Calibri" w:hAnsi="Calibri" w:cs="Calibri"/>
          <w:i/>
          <w:iCs/>
          <w:color w:val="00AF50"/>
          <w:lang w:val="de-CH"/>
        </w:rPr>
        <w:t>nd Gewerbebetrieben aufwei-sen.</w:t>
      </w:r>
    </w:p>
    <w:p w14:paraId="260CD428" w14:textId="77777777" w:rsidR="00664B5E" w:rsidRPr="00870354" w:rsidRDefault="00664B5E" w:rsidP="00FC659B">
      <w:pPr>
        <w:autoSpaceDE w:val="0"/>
        <w:autoSpaceDN w:val="0"/>
        <w:adjustRightInd w:val="0"/>
        <w:rPr>
          <w:rFonts w:ascii="Calibri" w:hAnsi="Calibri" w:cs="Calibri"/>
          <w:i/>
          <w:iCs/>
          <w:color w:val="00AF50"/>
          <w:lang w:val="de-CH"/>
        </w:rPr>
      </w:pPr>
      <w:r w:rsidRPr="00870354">
        <w:rPr>
          <w:rFonts w:ascii="Calibri" w:hAnsi="Calibri" w:cs="Calibri"/>
          <w:i/>
          <w:iCs/>
          <w:color w:val="00AF50"/>
          <w:lang w:val="de-CH"/>
        </w:rPr>
        <w:t>Zur Lösung von Strukturproblemen kann ein minimaler oder maximaler Wohn- und / oder Dienstleis-tungs- bzw. Gewerbeanteil festgelegt werden.</w:t>
      </w:r>
    </w:p>
    <w:p w14:paraId="5533C0B9" w14:textId="77777777" w:rsidR="00664B5E" w:rsidRPr="00870354" w:rsidRDefault="00664B5E" w:rsidP="00664B5E">
      <w:pPr>
        <w:autoSpaceDE w:val="0"/>
        <w:autoSpaceDN w:val="0"/>
        <w:adjustRightInd w:val="0"/>
        <w:jc w:val="left"/>
        <w:rPr>
          <w:rFonts w:ascii="Calibri" w:hAnsi="Calibri" w:cs="Calibri"/>
          <w:color w:val="00AF50"/>
          <w:lang w:val="de-CH"/>
        </w:rPr>
      </w:pPr>
    </w:p>
    <w:p w14:paraId="3D7549E8" w14:textId="77777777" w:rsidR="00D87913" w:rsidRPr="00870354" w:rsidRDefault="00664B5E" w:rsidP="00664B5E">
      <w:pPr>
        <w:rPr>
          <w:rFonts w:ascii="Calibri" w:hAnsi="Calibri" w:cs="Calibri"/>
          <w:i/>
          <w:iCs/>
          <w:color w:val="00AE50"/>
          <w:lang w:val="de-CH"/>
        </w:rPr>
      </w:pPr>
      <w:r w:rsidRPr="00870354">
        <w:rPr>
          <w:rFonts w:ascii="Calibri" w:hAnsi="Calibri" w:cs="Calibri"/>
          <w:i/>
          <w:iCs/>
          <w:color w:val="00AE50"/>
          <w:lang w:val="de-CH"/>
        </w:rPr>
        <w:t>Gemäss Art. 29 USG ist den Mischzonen die ES III zuzuordnen.</w:t>
      </w:r>
    </w:p>
    <w:p w14:paraId="57A114CF" w14:textId="77777777" w:rsidR="00664B5E" w:rsidRPr="00870354" w:rsidRDefault="00664B5E" w:rsidP="00664B5E">
      <w:pPr>
        <w:rPr>
          <w:color w:val="0070C0"/>
          <w:lang w:val="de-CH" w:eastAsia="de-DE"/>
        </w:rPr>
      </w:pPr>
    </w:p>
    <w:p w14:paraId="59A826A2" w14:textId="77777777" w:rsidR="0035671A" w:rsidRPr="00870354" w:rsidRDefault="0035671A" w:rsidP="0035671A">
      <w:pPr>
        <w:pStyle w:val="berschrift5"/>
        <w:rPr>
          <w:color w:val="0070C0"/>
          <w:lang w:val="de-CH" w:eastAsia="de-DE"/>
        </w:rPr>
      </w:pPr>
      <w:bookmarkStart w:id="35" w:name="_Toc103753530"/>
      <w:r w:rsidRPr="00870354">
        <w:rPr>
          <w:color w:val="0070C0"/>
          <w:lang w:val="de-CH" w:eastAsia="de-DE"/>
        </w:rPr>
        <w:t>Arbeitszone</w:t>
      </w:r>
      <w:r w:rsidR="00C30F15" w:rsidRPr="00870354">
        <w:rPr>
          <w:color w:val="0070C0"/>
          <w:lang w:val="de-CH" w:eastAsia="de-DE"/>
        </w:rPr>
        <w:t xml:space="preserve"> </w:t>
      </w:r>
      <w:r w:rsidR="00F14841" w:rsidRPr="00870354">
        <w:rPr>
          <w:color w:val="0070C0"/>
          <w:lang w:val="de-CH" w:eastAsia="de-DE"/>
        </w:rPr>
        <w:t xml:space="preserve">A </w:t>
      </w:r>
      <w:r w:rsidR="009044E4" w:rsidRPr="00870354">
        <w:rPr>
          <w:color w:val="0070C0"/>
          <w:lang w:val="de-CH" w:eastAsia="de-DE"/>
        </w:rPr>
        <w:t>(</w:t>
      </w:r>
      <w:r w:rsidR="00620CEA" w:rsidRPr="00870354">
        <w:rPr>
          <w:color w:val="0070C0"/>
          <w:lang w:val="de-CH" w:eastAsia="de-DE"/>
        </w:rPr>
        <w:t xml:space="preserve">Dienstleistungs- und </w:t>
      </w:r>
      <w:r w:rsidR="009044E4" w:rsidRPr="00870354">
        <w:rPr>
          <w:color w:val="0070C0"/>
          <w:lang w:val="de-CH" w:eastAsia="de-DE"/>
        </w:rPr>
        <w:t>Gewerbezone)</w:t>
      </w:r>
      <w:r w:rsidRPr="00870354">
        <w:rPr>
          <w:color w:val="0070C0"/>
          <w:lang w:val="de-CH" w:eastAsia="de-DE"/>
        </w:rPr>
        <w:tab/>
        <w:t xml:space="preserve">Art. </w:t>
      </w:r>
      <w:r w:rsidR="007B0C61" w:rsidRPr="00870354">
        <w:rPr>
          <w:color w:val="0070C0"/>
          <w:lang w:val="de-CH" w:eastAsia="de-DE"/>
        </w:rPr>
        <w:t>X</w:t>
      </w:r>
      <w:bookmarkEnd w:id="35"/>
    </w:p>
    <w:p w14:paraId="22DF0219" w14:textId="77777777" w:rsidR="009044E4" w:rsidRPr="00870354" w:rsidRDefault="0035671A" w:rsidP="00966ABC">
      <w:pPr>
        <w:numPr>
          <w:ilvl w:val="0"/>
          <w:numId w:val="38"/>
        </w:numPr>
        <w:ind w:left="567" w:hanging="283"/>
        <w:rPr>
          <w:rFonts w:ascii="Calibri" w:hAnsi="Calibri"/>
          <w:color w:val="0070C0"/>
          <w:lang w:val="de-CH"/>
        </w:rPr>
      </w:pPr>
      <w:r w:rsidRPr="00870354">
        <w:rPr>
          <w:rFonts w:ascii="Calibri" w:hAnsi="Calibri"/>
          <w:color w:val="0070C0"/>
          <w:lang w:val="de-CH"/>
        </w:rPr>
        <w:t xml:space="preserve">In der Arbeitszone </w:t>
      </w:r>
      <w:r w:rsidR="00C30F15" w:rsidRPr="00870354">
        <w:rPr>
          <w:rFonts w:ascii="Calibri" w:hAnsi="Calibri"/>
          <w:color w:val="0070C0"/>
          <w:lang w:val="de-CH"/>
        </w:rPr>
        <w:t>A</w:t>
      </w:r>
      <w:r w:rsidRPr="00870354">
        <w:rPr>
          <w:rFonts w:ascii="Calibri" w:hAnsi="Calibri"/>
          <w:color w:val="0070C0"/>
          <w:lang w:val="de-CH"/>
        </w:rPr>
        <w:t xml:space="preserve"> sind Bauten und Anlagen </w:t>
      </w:r>
      <w:r w:rsidR="00146972" w:rsidRPr="00870354">
        <w:rPr>
          <w:rFonts w:ascii="Calibri" w:hAnsi="Calibri"/>
          <w:color w:val="0070C0"/>
          <w:lang w:val="de-CH"/>
        </w:rPr>
        <w:t>für Dienstleistungsbetriebe (evtl. inklusive Bildung, kulturelle Aktivitäten,</w:t>
      </w:r>
      <w:r w:rsidR="00B24FBD" w:rsidRPr="00870354">
        <w:rPr>
          <w:rFonts w:ascii="Calibri" w:hAnsi="Calibri"/>
          <w:color w:val="0070C0"/>
          <w:lang w:val="de-CH"/>
        </w:rPr>
        <w:t xml:space="preserve"> Wohlfahrtseinrichtungen,</w:t>
      </w:r>
      <w:r w:rsidR="00146972" w:rsidRPr="00870354">
        <w:rPr>
          <w:rFonts w:ascii="Calibri" w:hAnsi="Calibri"/>
          <w:color w:val="0070C0"/>
          <w:lang w:val="de-CH"/>
        </w:rPr>
        <w:t xml:space="preserve"> Freizeitnutzungen), die </w:t>
      </w:r>
      <w:r w:rsidRPr="00870354">
        <w:rPr>
          <w:rFonts w:ascii="Calibri" w:hAnsi="Calibri"/>
          <w:color w:val="0070C0"/>
          <w:lang w:val="de-CH"/>
        </w:rPr>
        <w:t>gewerbliche Nutzung sowie (evtl.) für das Wohnen zulässig. Es sind mässig störende Betriebe zu</w:t>
      </w:r>
      <w:r w:rsidR="009044E4" w:rsidRPr="00870354">
        <w:rPr>
          <w:rFonts w:ascii="Calibri" w:hAnsi="Calibri"/>
          <w:color w:val="0070C0"/>
          <w:lang w:val="de-CH"/>
        </w:rPr>
        <w:t>lässig.</w:t>
      </w:r>
    </w:p>
    <w:p w14:paraId="60604C7A" w14:textId="77777777" w:rsidR="0035671A" w:rsidRPr="00870354" w:rsidRDefault="0035671A" w:rsidP="00966ABC">
      <w:pPr>
        <w:numPr>
          <w:ilvl w:val="0"/>
          <w:numId w:val="38"/>
        </w:numPr>
        <w:ind w:left="567" w:hanging="283"/>
        <w:rPr>
          <w:rFonts w:ascii="Calibri" w:hAnsi="Calibri"/>
          <w:color w:val="0070C0"/>
          <w:lang w:val="de-CH"/>
        </w:rPr>
      </w:pPr>
      <w:r w:rsidRPr="00870354">
        <w:rPr>
          <w:rFonts w:ascii="Calibri" w:hAnsi="Calibri"/>
          <w:color w:val="0070C0"/>
          <w:lang w:val="de-CH"/>
        </w:rPr>
        <w:t xml:space="preserve">Die Versiegelung von Aussenflächen ist auf ein Minimum zu beschränken. Parkflächen, Wege und Plätze sind wasserdurchlässig zu gestalten. </w:t>
      </w:r>
      <w:r w:rsidR="00146972" w:rsidRPr="00870354">
        <w:rPr>
          <w:rFonts w:ascii="Calibri" w:hAnsi="Calibri"/>
          <w:color w:val="0070C0"/>
          <w:lang w:val="de-CH"/>
        </w:rPr>
        <w:t>Die Gemeinde kann eine extensive Dachbegrü</w:t>
      </w:r>
      <w:r w:rsidR="00B24FBD" w:rsidRPr="00870354">
        <w:rPr>
          <w:rFonts w:ascii="Calibri" w:hAnsi="Calibri"/>
          <w:color w:val="0070C0"/>
          <w:lang w:val="de-CH"/>
        </w:rPr>
        <w:t>nung vorschreiben</w:t>
      </w:r>
      <w:r w:rsidR="00146972" w:rsidRPr="00870354">
        <w:rPr>
          <w:rFonts w:ascii="Calibri" w:hAnsi="Calibri"/>
          <w:color w:val="0070C0"/>
          <w:lang w:val="de-CH"/>
        </w:rPr>
        <w:t>.</w:t>
      </w:r>
    </w:p>
    <w:p w14:paraId="6962C487" w14:textId="77777777" w:rsidR="0035671A" w:rsidRPr="00870354" w:rsidRDefault="0035671A" w:rsidP="0035671A">
      <w:pPr>
        <w:rPr>
          <w:rFonts w:ascii="Calibri" w:hAnsi="Calibri"/>
          <w:color w:val="0070C0"/>
          <w:lang w:val="de-CH"/>
        </w:rPr>
      </w:pPr>
    </w:p>
    <w:p w14:paraId="0D1A5194" w14:textId="77777777" w:rsidR="009044E4" w:rsidRPr="00870354" w:rsidRDefault="009044E4" w:rsidP="009044E4">
      <w:pPr>
        <w:rPr>
          <w:i/>
          <w:color w:val="00B050"/>
          <w:lang w:val="de-CH" w:eastAsia="de-DE"/>
        </w:rPr>
      </w:pPr>
      <w:r w:rsidRPr="00870354">
        <w:rPr>
          <w:i/>
          <w:color w:val="00B050"/>
          <w:lang w:val="de-CH" w:eastAsia="de-DE"/>
        </w:rPr>
        <w:t>Wo Wohnen zugelassen wird, kann dies Auswirkungen auf den Bodenpreis haben und die Konkurrenzfähigkeit des Kleingewerbes beeinträchtigen. Ausserdem besteht die Gefahr der Einschränkung der gewerblichen Nutzung aufgrund der Umweltschutzgesetzgebung (Lärm).</w:t>
      </w:r>
    </w:p>
    <w:p w14:paraId="45B848C6" w14:textId="77777777" w:rsidR="009044E4" w:rsidRPr="00870354" w:rsidRDefault="009044E4" w:rsidP="009044E4">
      <w:pPr>
        <w:rPr>
          <w:i/>
          <w:color w:val="00B050"/>
          <w:lang w:val="de-CH" w:eastAsia="de-DE"/>
        </w:rPr>
      </w:pPr>
      <w:r w:rsidRPr="00870354">
        <w:rPr>
          <w:i/>
          <w:color w:val="00B050"/>
          <w:lang w:val="de-CH" w:eastAsia="de-DE"/>
        </w:rPr>
        <w:t xml:space="preserve">Die Arbeitszone </w:t>
      </w:r>
      <w:r w:rsidR="00146972" w:rsidRPr="00870354">
        <w:rPr>
          <w:i/>
          <w:color w:val="00B050"/>
          <w:lang w:val="de-CH" w:eastAsia="de-DE"/>
        </w:rPr>
        <w:t>A</w:t>
      </w:r>
      <w:r w:rsidRPr="00870354">
        <w:rPr>
          <w:i/>
          <w:color w:val="00B050"/>
          <w:lang w:val="de-CH" w:eastAsia="de-DE"/>
        </w:rPr>
        <w:t xml:space="preserve"> ist für Gebiete mit dynamischer Entwicklung und intensiver Nutzungsdurch-mischung gedacht. Die Entwicklungsmöglichkeiten werden mit offenen Bauvorschriften und variablen Nutzungsanteilen gewährleistet, wobei der häufig limitierende Faktor Verkehr besonders zu beachten ist.</w:t>
      </w:r>
    </w:p>
    <w:p w14:paraId="49CC9BA3" w14:textId="77777777" w:rsidR="009044E4" w:rsidRPr="00870354" w:rsidRDefault="009044E4" w:rsidP="009044E4">
      <w:pPr>
        <w:rPr>
          <w:i/>
          <w:color w:val="00B050"/>
          <w:lang w:val="de-CH" w:eastAsia="de-DE"/>
        </w:rPr>
      </w:pPr>
      <w:r w:rsidRPr="00870354">
        <w:rPr>
          <w:i/>
          <w:color w:val="00B050"/>
          <w:lang w:val="de-CH" w:eastAsia="de-DE"/>
        </w:rPr>
        <w:t>Nicht jede Nutzung ist an jedem Ort sinnvoll. Die Gemeinde hat daher zu prüfen, ob bestimmte Nutzungsarten</w:t>
      </w:r>
      <w:r w:rsidR="003A6933" w:rsidRPr="00870354">
        <w:rPr>
          <w:i/>
          <w:color w:val="00B050"/>
          <w:lang w:val="de-CH" w:eastAsia="de-DE"/>
        </w:rPr>
        <w:t xml:space="preserve"> (z.B.</w:t>
      </w:r>
      <w:r w:rsidRPr="00870354">
        <w:rPr>
          <w:i/>
          <w:color w:val="00B050"/>
          <w:lang w:val="de-CH" w:eastAsia="de-DE"/>
        </w:rPr>
        <w:t xml:space="preserve"> reine Logistikbetriebe oder ähnliche Nutzungen für ein bestimmtes Gebiet</w:t>
      </w:r>
      <w:r w:rsidR="003A6933" w:rsidRPr="00870354">
        <w:rPr>
          <w:i/>
          <w:color w:val="00B050"/>
          <w:lang w:val="de-CH" w:eastAsia="de-DE"/>
        </w:rPr>
        <w:t>)</w:t>
      </w:r>
      <w:r w:rsidRPr="00870354">
        <w:rPr>
          <w:i/>
          <w:color w:val="00B050"/>
          <w:lang w:val="de-CH" w:eastAsia="de-DE"/>
        </w:rPr>
        <w:t xml:space="preserve"> zu begrenzen oder auszuschliessen sind.</w:t>
      </w:r>
    </w:p>
    <w:p w14:paraId="497B8F89" w14:textId="77777777" w:rsidR="009044E4" w:rsidRPr="00870354" w:rsidRDefault="009044E4" w:rsidP="009044E4">
      <w:pPr>
        <w:rPr>
          <w:i/>
          <w:color w:val="00B050"/>
          <w:lang w:val="de-CH" w:eastAsia="de-DE"/>
        </w:rPr>
      </w:pPr>
      <w:r w:rsidRPr="00870354">
        <w:rPr>
          <w:i/>
          <w:color w:val="00B050"/>
          <w:lang w:val="de-CH" w:eastAsia="de-DE"/>
        </w:rPr>
        <w:t>Aufgrund der Wirtschaftsentwicklungsziele (grosse Arbeitsplatzdichte) der Gemeinde sowie dem Grundsatz haushälterisch mit dem Boden umzugehen, kann es sachgerecht sein, z.B. in Zonen</w:t>
      </w:r>
      <w:r w:rsidR="00D41767" w:rsidRPr="00870354">
        <w:rPr>
          <w:i/>
          <w:color w:val="00B050"/>
          <w:lang w:val="de-CH" w:eastAsia="de-DE"/>
        </w:rPr>
        <w:t xml:space="preserve"> </w:t>
      </w:r>
      <w:r w:rsidRPr="00870354">
        <w:rPr>
          <w:i/>
          <w:color w:val="00B050"/>
          <w:lang w:val="de-CH" w:eastAsia="de-DE"/>
        </w:rPr>
        <w:t>/</w:t>
      </w:r>
      <w:r w:rsidR="00D41767" w:rsidRPr="00870354">
        <w:rPr>
          <w:i/>
          <w:color w:val="00B050"/>
          <w:lang w:val="de-CH" w:eastAsia="de-DE"/>
        </w:rPr>
        <w:t xml:space="preserve"> </w:t>
      </w:r>
      <w:r w:rsidRPr="00870354">
        <w:rPr>
          <w:i/>
          <w:color w:val="00B050"/>
          <w:lang w:val="de-CH" w:eastAsia="de-DE"/>
        </w:rPr>
        <w:t>Gebieten mit hoher Standortqualität arbeitsplatzextensive Betriebe wie z.B. Lager- und Logistikbetriebe auszuschliessen.</w:t>
      </w:r>
    </w:p>
    <w:p w14:paraId="243E5403" w14:textId="77777777" w:rsidR="0035671A" w:rsidRPr="00870354" w:rsidRDefault="009044E4" w:rsidP="00D41767">
      <w:pPr>
        <w:pStyle w:val="Textkrper2"/>
        <w:rPr>
          <w:lang w:val="de-CH"/>
        </w:rPr>
      </w:pPr>
      <w:r w:rsidRPr="00870354">
        <w:rPr>
          <w:lang w:val="de-CH"/>
        </w:rPr>
        <w:t xml:space="preserve">Die notwendige Detaillierung (z.B. Lage und Ausmass der einzelnen Nutzungen, Erschliessung, Aussenraumgestaltung, Bodenversiegelung, Grünflächenanteil) wird mit Vorteil mit dem flexibleren Instrument des Gestaltungsplans festgelegt. Die betreffenden Gebiete sind dazu im Zonenplan mit der Überbauungs- und/oder Gestaltungsplanpflicht </w:t>
      </w:r>
      <w:r w:rsidR="00EC578E" w:rsidRPr="00870354">
        <w:rPr>
          <w:lang w:val="de-CH"/>
        </w:rPr>
        <w:t>auszuscheiden.</w:t>
      </w:r>
    </w:p>
    <w:p w14:paraId="0629B762" w14:textId="77777777" w:rsidR="00D87913" w:rsidRPr="00870354" w:rsidRDefault="00D87913" w:rsidP="00D41767">
      <w:pPr>
        <w:pStyle w:val="Textkrper2"/>
        <w:rPr>
          <w:lang w:val="de-CH"/>
        </w:rPr>
      </w:pPr>
    </w:p>
    <w:p w14:paraId="096CD83D" w14:textId="77777777" w:rsidR="00D87913" w:rsidRPr="00870354" w:rsidRDefault="002D20E5" w:rsidP="00D41767">
      <w:pPr>
        <w:pStyle w:val="Textkrper2"/>
        <w:rPr>
          <w:lang w:val="de-CH"/>
        </w:rPr>
      </w:pPr>
      <w:r w:rsidRPr="00870354">
        <w:rPr>
          <w:lang w:val="de-CH"/>
        </w:rPr>
        <w:t>D</w:t>
      </w:r>
      <w:r w:rsidR="00D87913" w:rsidRPr="00870354">
        <w:rPr>
          <w:lang w:val="de-CH"/>
        </w:rPr>
        <w:t xml:space="preserve">er Arbeitszone A ist </w:t>
      </w:r>
      <w:r w:rsidR="00F2629C" w:rsidRPr="00870354">
        <w:rPr>
          <w:lang w:val="de-CH"/>
        </w:rPr>
        <w:t xml:space="preserve">gemäss Art. 29 USG </w:t>
      </w:r>
      <w:r w:rsidR="00D87913" w:rsidRPr="00870354">
        <w:rPr>
          <w:lang w:val="de-CH"/>
        </w:rPr>
        <w:t>die ES III zuzuordnen.</w:t>
      </w:r>
    </w:p>
    <w:p w14:paraId="2FB04107" w14:textId="77777777" w:rsidR="0035671A" w:rsidRPr="00870354" w:rsidRDefault="0035671A" w:rsidP="0035671A">
      <w:pPr>
        <w:rPr>
          <w:rFonts w:ascii="Calibri" w:hAnsi="Calibri"/>
          <w:color w:val="0070C0"/>
          <w:lang w:val="de-CH"/>
        </w:rPr>
      </w:pPr>
    </w:p>
    <w:p w14:paraId="17BB6B1C" w14:textId="77777777" w:rsidR="007E4332" w:rsidRPr="00870354" w:rsidRDefault="007E4332" w:rsidP="007E4332">
      <w:pPr>
        <w:pStyle w:val="berschrift5"/>
        <w:rPr>
          <w:color w:val="0070C0"/>
          <w:lang w:val="de-CH" w:eastAsia="de-DE"/>
        </w:rPr>
      </w:pPr>
      <w:bookmarkStart w:id="36" w:name="_Toc103753531"/>
      <w:r w:rsidRPr="00870354">
        <w:rPr>
          <w:color w:val="0070C0"/>
          <w:lang w:val="de-CH" w:eastAsia="de-DE"/>
        </w:rPr>
        <w:t xml:space="preserve">Arbeitszone </w:t>
      </w:r>
      <w:r w:rsidR="00F14841" w:rsidRPr="00870354">
        <w:rPr>
          <w:color w:val="0070C0"/>
          <w:lang w:val="de-CH" w:eastAsia="de-DE"/>
        </w:rPr>
        <w:t xml:space="preserve">B </w:t>
      </w:r>
      <w:r w:rsidRPr="00870354">
        <w:rPr>
          <w:color w:val="0070C0"/>
          <w:lang w:val="de-CH" w:eastAsia="de-DE"/>
        </w:rPr>
        <w:t>(</w:t>
      </w:r>
      <w:r w:rsidR="00620CEA" w:rsidRPr="00870354">
        <w:rPr>
          <w:color w:val="0070C0"/>
          <w:lang w:val="de-CH" w:eastAsia="de-DE"/>
        </w:rPr>
        <w:t xml:space="preserve">Dienstleistungs- und </w:t>
      </w:r>
      <w:r w:rsidRPr="00870354">
        <w:rPr>
          <w:color w:val="0070C0"/>
          <w:lang w:val="de-CH" w:eastAsia="de-DE"/>
        </w:rPr>
        <w:t>Industriezone)</w:t>
      </w:r>
      <w:r w:rsidRPr="00870354">
        <w:rPr>
          <w:color w:val="0070C0"/>
          <w:lang w:val="de-CH" w:eastAsia="de-DE"/>
        </w:rPr>
        <w:tab/>
        <w:t xml:space="preserve">Art. </w:t>
      </w:r>
      <w:r w:rsidR="007B0C61" w:rsidRPr="00870354">
        <w:rPr>
          <w:color w:val="0070C0"/>
          <w:lang w:val="de-CH" w:eastAsia="de-DE"/>
        </w:rPr>
        <w:t>X</w:t>
      </w:r>
      <w:bookmarkEnd w:id="36"/>
    </w:p>
    <w:p w14:paraId="0C08C22E" w14:textId="77777777" w:rsidR="007E4332" w:rsidRPr="00870354" w:rsidRDefault="007E4332" w:rsidP="00966ABC">
      <w:pPr>
        <w:numPr>
          <w:ilvl w:val="0"/>
          <w:numId w:val="39"/>
        </w:numPr>
        <w:ind w:left="567" w:hanging="283"/>
        <w:rPr>
          <w:rFonts w:ascii="Calibri" w:hAnsi="Calibri"/>
          <w:color w:val="0070C0"/>
          <w:lang w:val="de-CH"/>
        </w:rPr>
      </w:pPr>
      <w:r w:rsidRPr="00870354">
        <w:rPr>
          <w:rFonts w:ascii="Calibri" w:hAnsi="Calibri"/>
          <w:color w:val="0070C0"/>
          <w:lang w:val="de-CH"/>
        </w:rPr>
        <w:t xml:space="preserve">In der Arbeitszone </w:t>
      </w:r>
      <w:r w:rsidR="00146972" w:rsidRPr="00870354">
        <w:rPr>
          <w:rFonts w:ascii="Calibri" w:hAnsi="Calibri"/>
          <w:color w:val="0070C0"/>
          <w:lang w:val="de-CH"/>
        </w:rPr>
        <w:t>B</w:t>
      </w:r>
      <w:r w:rsidRPr="00870354">
        <w:rPr>
          <w:rFonts w:ascii="Calibri" w:hAnsi="Calibri"/>
          <w:color w:val="0070C0"/>
          <w:lang w:val="de-CH"/>
        </w:rPr>
        <w:t xml:space="preserve"> sind Bauten und Anlagen für </w:t>
      </w:r>
      <w:r w:rsidR="00D41767" w:rsidRPr="00870354">
        <w:rPr>
          <w:rFonts w:ascii="Calibri" w:hAnsi="Calibri"/>
          <w:color w:val="0070C0"/>
          <w:lang w:val="de-CH"/>
        </w:rPr>
        <w:t>Dienstleistungsbetriebe (evtl. inklusive Bildung, kulturelle Aktivitäten,</w:t>
      </w:r>
      <w:r w:rsidR="00EC578E" w:rsidRPr="00870354">
        <w:rPr>
          <w:rFonts w:ascii="Calibri" w:hAnsi="Calibri"/>
          <w:color w:val="0070C0"/>
          <w:lang w:val="de-CH"/>
        </w:rPr>
        <w:t xml:space="preserve"> Wohlfahrtseinrichtungen,</w:t>
      </w:r>
      <w:r w:rsidR="00D41767" w:rsidRPr="00870354">
        <w:rPr>
          <w:rFonts w:ascii="Calibri" w:hAnsi="Calibri"/>
          <w:color w:val="0070C0"/>
          <w:lang w:val="de-CH"/>
        </w:rPr>
        <w:t xml:space="preserve"> Freizeitnutzungen) sowie </w:t>
      </w:r>
      <w:r w:rsidRPr="00870354">
        <w:rPr>
          <w:rFonts w:ascii="Calibri" w:hAnsi="Calibri"/>
          <w:color w:val="0070C0"/>
          <w:lang w:val="de-CH"/>
        </w:rPr>
        <w:t xml:space="preserve">industrielle und gewerbliche Nutzungen </w:t>
      </w:r>
      <w:r w:rsidR="00D41767" w:rsidRPr="00870354">
        <w:rPr>
          <w:rFonts w:ascii="Calibri" w:hAnsi="Calibri"/>
          <w:color w:val="0070C0"/>
          <w:lang w:val="de-CH"/>
        </w:rPr>
        <w:t>zulässig</w:t>
      </w:r>
      <w:r w:rsidRPr="00870354">
        <w:rPr>
          <w:rFonts w:ascii="Calibri" w:hAnsi="Calibri"/>
          <w:color w:val="0070C0"/>
          <w:lang w:val="de-CH"/>
        </w:rPr>
        <w:t>. Es sind stark störende Betriebe zugelassen. Verkaufsnutzungen von mehrheitlich an Ort hergestellten Produkten sind zulässig.</w:t>
      </w:r>
    </w:p>
    <w:p w14:paraId="470E0A3F" w14:textId="77777777" w:rsidR="00D41767" w:rsidRPr="00870354" w:rsidRDefault="00D41767" w:rsidP="00966ABC">
      <w:pPr>
        <w:numPr>
          <w:ilvl w:val="0"/>
          <w:numId w:val="39"/>
        </w:numPr>
        <w:ind w:left="567" w:hanging="283"/>
        <w:rPr>
          <w:rFonts w:ascii="Calibri" w:hAnsi="Calibri"/>
          <w:color w:val="0070C0"/>
          <w:lang w:val="de-CH"/>
        </w:rPr>
      </w:pPr>
      <w:r w:rsidRPr="00870354">
        <w:rPr>
          <w:rFonts w:ascii="Calibri" w:hAnsi="Calibri"/>
          <w:color w:val="0070C0"/>
          <w:lang w:val="de-CH"/>
        </w:rPr>
        <w:t>Die Versiegelung von Aussenflächen ist auf ein Minimum zu beschränken. Parkflächen, Wege und Plätze sind wasserdurchlässig zu gestalten. Die Gemeinde kann eine extensive Dachbegrü</w:t>
      </w:r>
      <w:r w:rsidR="00EC578E" w:rsidRPr="00870354">
        <w:rPr>
          <w:rFonts w:ascii="Calibri" w:hAnsi="Calibri"/>
          <w:color w:val="0070C0"/>
          <w:lang w:val="de-CH"/>
        </w:rPr>
        <w:t>nung vorschreiben</w:t>
      </w:r>
      <w:r w:rsidRPr="00870354">
        <w:rPr>
          <w:rFonts w:ascii="Calibri" w:hAnsi="Calibri"/>
          <w:color w:val="0070C0"/>
          <w:lang w:val="de-CH"/>
        </w:rPr>
        <w:t>.</w:t>
      </w:r>
    </w:p>
    <w:p w14:paraId="00ABDAD2" w14:textId="77777777" w:rsidR="003454F3" w:rsidRPr="00870354" w:rsidRDefault="003454F3">
      <w:pPr>
        <w:spacing w:after="200" w:line="276" w:lineRule="auto"/>
        <w:jc w:val="left"/>
        <w:rPr>
          <w:rFonts w:ascii="Calibri" w:hAnsi="Calibri"/>
          <w:color w:val="0070C0"/>
          <w:lang w:val="de-CH"/>
        </w:rPr>
      </w:pPr>
      <w:r w:rsidRPr="00870354">
        <w:rPr>
          <w:rFonts w:ascii="Calibri" w:hAnsi="Calibri"/>
          <w:color w:val="0070C0"/>
          <w:lang w:val="de-CH"/>
        </w:rPr>
        <w:br w:type="page"/>
      </w:r>
    </w:p>
    <w:p w14:paraId="5BF66C26" w14:textId="77777777" w:rsidR="00264872" w:rsidRPr="00870354" w:rsidRDefault="003B7969" w:rsidP="00A96407">
      <w:pPr>
        <w:pStyle w:val="Textkrper2"/>
        <w:rPr>
          <w:lang w:val="de-CH"/>
        </w:rPr>
      </w:pPr>
      <w:r w:rsidRPr="00870354">
        <w:rPr>
          <w:lang w:val="de-CH"/>
        </w:rPr>
        <w:lastRenderedPageBreak/>
        <w:t>Aufgrund der Wirtschaftsentwicklungsziele (große Arbeitsplatzdichte) der Gemeinde sowie dem Grundsatz</w:t>
      </w:r>
      <w:r w:rsidR="003A6933" w:rsidRPr="00870354">
        <w:rPr>
          <w:lang w:val="de-CH"/>
        </w:rPr>
        <w:t>,</w:t>
      </w:r>
      <w:r w:rsidRPr="00870354">
        <w:rPr>
          <w:lang w:val="de-CH"/>
        </w:rPr>
        <w:t xml:space="preserve"> haushälterisch mit dem Boden umzugehen, kann es sachgerecht sein, in Zonen</w:t>
      </w:r>
      <w:r w:rsidR="00400CA5" w:rsidRPr="00870354">
        <w:rPr>
          <w:lang w:val="de-CH"/>
        </w:rPr>
        <w:t xml:space="preserve"> </w:t>
      </w:r>
      <w:r w:rsidRPr="00870354">
        <w:rPr>
          <w:lang w:val="de-CH"/>
        </w:rPr>
        <w:t>/</w:t>
      </w:r>
      <w:r w:rsidR="00400CA5" w:rsidRPr="00870354">
        <w:rPr>
          <w:lang w:val="de-CH"/>
        </w:rPr>
        <w:t xml:space="preserve"> </w:t>
      </w:r>
      <w:r w:rsidRPr="00870354">
        <w:rPr>
          <w:lang w:val="de-CH"/>
        </w:rPr>
        <w:t>Gebieten mit hoher Standortqualität arbeitsplatzextensive Betriebe wie z.B. reine Lager- und Logistikbetriebe auszuschliessen.</w:t>
      </w:r>
    </w:p>
    <w:p w14:paraId="179FE10C" w14:textId="77777777" w:rsidR="00FD1D68" w:rsidRPr="00870354" w:rsidRDefault="00FD1D68" w:rsidP="008D32AE">
      <w:pPr>
        <w:rPr>
          <w:i/>
          <w:color w:val="00B050"/>
          <w:lang w:val="de-CH" w:eastAsia="de-DE"/>
        </w:rPr>
      </w:pPr>
      <w:r w:rsidRPr="00870354">
        <w:rPr>
          <w:i/>
          <w:color w:val="00B050"/>
          <w:lang w:val="de-CH" w:eastAsia="de-DE"/>
        </w:rPr>
        <w:t xml:space="preserve">Reine Industriezonen gelten oftmals als Auffangzone für Industrie- und Gewerbebetriebe, die erhebliche </w:t>
      </w:r>
      <w:r w:rsidR="003454F3" w:rsidRPr="00870354">
        <w:rPr>
          <w:i/>
          <w:color w:val="00B050"/>
          <w:lang w:val="de-CH" w:eastAsia="de-DE"/>
        </w:rPr>
        <w:t>E</w:t>
      </w:r>
      <w:r w:rsidRPr="00870354">
        <w:rPr>
          <w:i/>
          <w:color w:val="00B050"/>
          <w:lang w:val="de-CH" w:eastAsia="de-DE"/>
        </w:rPr>
        <w:t>missionen zur Folge haben oder ausserordentliche Baumasse aufweisen und deshalb in anderen Zonen nicht zugelassen sind.</w:t>
      </w:r>
    </w:p>
    <w:p w14:paraId="6B89563C" w14:textId="77777777" w:rsidR="004F5202" w:rsidRPr="00870354" w:rsidRDefault="00327116" w:rsidP="004F5202">
      <w:pPr>
        <w:rPr>
          <w:i/>
          <w:color w:val="00B050"/>
          <w:lang w:val="de-CH" w:eastAsia="de-DE"/>
        </w:rPr>
      </w:pPr>
      <w:r w:rsidRPr="00870354">
        <w:rPr>
          <w:i/>
          <w:color w:val="00B050"/>
          <w:lang w:val="de-CH" w:eastAsia="de-DE"/>
        </w:rPr>
        <w:t>Die Arbeitszone B</w:t>
      </w:r>
      <w:r w:rsidR="004F5202" w:rsidRPr="00870354">
        <w:rPr>
          <w:i/>
          <w:color w:val="00B050"/>
          <w:lang w:val="de-CH" w:eastAsia="de-DE"/>
        </w:rPr>
        <w:t xml:space="preserve"> </w:t>
      </w:r>
      <w:r w:rsidR="003454F3" w:rsidRPr="00870354">
        <w:rPr>
          <w:i/>
          <w:color w:val="00B050"/>
          <w:lang w:val="de-CH" w:eastAsia="de-DE"/>
        </w:rPr>
        <w:t>ist</w:t>
      </w:r>
      <w:r w:rsidR="004F5202" w:rsidRPr="00870354">
        <w:rPr>
          <w:i/>
          <w:color w:val="00B050"/>
          <w:lang w:val="de-CH" w:eastAsia="de-DE"/>
        </w:rPr>
        <w:t xml:space="preserve"> dort vorzusehen, wo eine Wohnnutzung ausgeschlossen werden soll, weil das Gebiet sich nicht für Wohnzwecke eignet, eine Wohnnutzung aufgrund der Immissionen ausgeschlossen oder ein genügendes Angebot an Gewerbeland unabdingbar ist.</w:t>
      </w:r>
    </w:p>
    <w:p w14:paraId="0EBE2393" w14:textId="77777777" w:rsidR="008D32AE" w:rsidRPr="00870354" w:rsidRDefault="008D32AE" w:rsidP="008D32AE">
      <w:pPr>
        <w:rPr>
          <w:i/>
          <w:color w:val="00B050"/>
          <w:lang w:val="de-CH" w:eastAsia="de-DE"/>
        </w:rPr>
      </w:pPr>
      <w:r w:rsidRPr="00870354">
        <w:rPr>
          <w:i/>
          <w:color w:val="00B050"/>
          <w:lang w:val="de-CH" w:eastAsia="de-DE"/>
        </w:rPr>
        <w:t xml:space="preserve">Entsprechende Spezifizierungen können bei Bedarf bei allen kommunalen Zonenbestimmungen vorgenommen werden. Insbesondere sind aufgrund der örtlichen Verhältnisse auch gestalterische Anordnungen für die äussere Erscheinung von Gebäuden oder betriebliche Anforderungen für Gebäude und Anlangen in </w:t>
      </w:r>
      <w:r w:rsidR="00327116" w:rsidRPr="00870354">
        <w:rPr>
          <w:i/>
          <w:color w:val="00B050"/>
          <w:lang w:val="de-CH" w:eastAsia="de-DE"/>
        </w:rPr>
        <w:t>Arbeits</w:t>
      </w:r>
      <w:r w:rsidRPr="00870354">
        <w:rPr>
          <w:i/>
          <w:color w:val="00B050"/>
          <w:lang w:val="de-CH" w:eastAsia="de-DE"/>
        </w:rPr>
        <w:t>zonen denkbar.</w:t>
      </w:r>
    </w:p>
    <w:p w14:paraId="2F6787E9" w14:textId="77777777" w:rsidR="00EC578E" w:rsidRPr="00870354" w:rsidRDefault="00EC578E" w:rsidP="008D32AE">
      <w:pPr>
        <w:rPr>
          <w:i/>
          <w:color w:val="00B050"/>
          <w:lang w:val="de-CH" w:eastAsia="de-DE"/>
        </w:rPr>
      </w:pPr>
      <w:r w:rsidRPr="00870354">
        <w:rPr>
          <w:i/>
          <w:color w:val="00B050"/>
          <w:lang w:val="de-CH" w:eastAsia="de-DE"/>
        </w:rPr>
        <w:t>Eine massvolle Sortimentserweiterung von nicht hergestellten Produkten ist bei der Verkaufsnutzung von mehrheitlich an Ort hergestellten Produkten grundsätzlich erlaubt.</w:t>
      </w:r>
    </w:p>
    <w:p w14:paraId="31D5B064" w14:textId="77777777" w:rsidR="003454F3" w:rsidRPr="00870354" w:rsidRDefault="003454F3" w:rsidP="008D32AE">
      <w:pPr>
        <w:rPr>
          <w:i/>
          <w:color w:val="00B050"/>
          <w:lang w:val="de-CH" w:eastAsia="de-DE"/>
        </w:rPr>
      </w:pPr>
    </w:p>
    <w:p w14:paraId="6DDCAF63" w14:textId="77777777" w:rsidR="007D1485" w:rsidRPr="00870354" w:rsidRDefault="002D20E5" w:rsidP="008D32AE">
      <w:pPr>
        <w:rPr>
          <w:i/>
          <w:color w:val="00B050"/>
          <w:lang w:val="de-CH" w:eastAsia="de-DE"/>
        </w:rPr>
      </w:pPr>
      <w:r w:rsidRPr="00870354">
        <w:rPr>
          <w:i/>
          <w:color w:val="00B050"/>
          <w:lang w:val="de-CH" w:eastAsia="de-DE"/>
        </w:rPr>
        <w:t>De</w:t>
      </w:r>
      <w:r w:rsidR="007D1485" w:rsidRPr="00870354">
        <w:rPr>
          <w:i/>
          <w:color w:val="00B050"/>
          <w:lang w:val="de-CH" w:eastAsia="de-DE"/>
        </w:rPr>
        <w:t xml:space="preserve">r Arbeitszone A ist </w:t>
      </w:r>
      <w:r w:rsidR="00F2629C" w:rsidRPr="00870354">
        <w:rPr>
          <w:i/>
          <w:color w:val="00B050"/>
          <w:lang w:val="de-CH" w:eastAsia="de-DE"/>
        </w:rPr>
        <w:t xml:space="preserve">gemäss Art. 29 USG </w:t>
      </w:r>
      <w:r w:rsidR="007D1485" w:rsidRPr="00870354">
        <w:rPr>
          <w:i/>
          <w:color w:val="00B050"/>
          <w:lang w:val="de-CH" w:eastAsia="de-DE"/>
        </w:rPr>
        <w:t>die ES III / IV zuzuordnen.</w:t>
      </w:r>
    </w:p>
    <w:p w14:paraId="4641589C" w14:textId="77777777" w:rsidR="0089317D" w:rsidRPr="00870354" w:rsidRDefault="0089317D" w:rsidP="007F4F64">
      <w:pPr>
        <w:rPr>
          <w:color w:val="0070C0"/>
          <w:lang w:val="de-CH" w:eastAsia="de-DE"/>
        </w:rPr>
      </w:pPr>
    </w:p>
    <w:p w14:paraId="53F12506" w14:textId="77777777" w:rsidR="00C35ADA" w:rsidRPr="00870354" w:rsidRDefault="00C35ADA" w:rsidP="00C35ADA">
      <w:pPr>
        <w:pStyle w:val="berschrift5"/>
        <w:rPr>
          <w:color w:val="0070C0"/>
          <w:lang w:val="de-CH" w:eastAsia="de-DE"/>
        </w:rPr>
      </w:pPr>
      <w:bookmarkStart w:id="37" w:name="_Toc103753532"/>
      <w:r w:rsidRPr="00870354">
        <w:rPr>
          <w:color w:val="0070C0"/>
          <w:lang w:val="de-CH" w:eastAsia="de-DE"/>
        </w:rPr>
        <w:t>Zone für öffentliche Bauten und Anlagen</w:t>
      </w:r>
      <w:r w:rsidRPr="00870354">
        <w:rPr>
          <w:color w:val="0070C0"/>
          <w:lang w:val="de-CH" w:eastAsia="de-DE"/>
        </w:rPr>
        <w:tab/>
        <w:t xml:space="preserve">Art. </w:t>
      </w:r>
      <w:r w:rsidR="007B0C61" w:rsidRPr="00870354">
        <w:rPr>
          <w:color w:val="0070C0"/>
          <w:lang w:val="de-CH" w:eastAsia="de-DE"/>
        </w:rPr>
        <w:t>X</w:t>
      </w:r>
      <w:bookmarkEnd w:id="37"/>
    </w:p>
    <w:p w14:paraId="6526348A" w14:textId="77777777" w:rsidR="00C35ADA" w:rsidRPr="00870354" w:rsidRDefault="00C35ADA" w:rsidP="00966ABC">
      <w:pPr>
        <w:numPr>
          <w:ilvl w:val="0"/>
          <w:numId w:val="40"/>
        </w:numPr>
        <w:ind w:left="567" w:hanging="283"/>
        <w:rPr>
          <w:rFonts w:ascii="Calibri" w:hAnsi="Calibri"/>
          <w:color w:val="0070C0"/>
          <w:lang w:val="de-CH"/>
        </w:rPr>
      </w:pPr>
      <w:r w:rsidRPr="00870354">
        <w:rPr>
          <w:rFonts w:ascii="Calibri" w:hAnsi="Calibri"/>
          <w:color w:val="0070C0"/>
          <w:lang w:val="de-CH"/>
        </w:rPr>
        <w:t>Die Zone für öffentliche Bauten und Anlagen ist für Bauten</w:t>
      </w:r>
      <w:r w:rsidR="001E5434" w:rsidRPr="00870354">
        <w:rPr>
          <w:rFonts w:ascii="Calibri" w:hAnsi="Calibri"/>
          <w:color w:val="0070C0"/>
          <w:lang w:val="de-CH"/>
        </w:rPr>
        <w:t>,</w:t>
      </w:r>
      <w:r w:rsidRPr="00870354">
        <w:rPr>
          <w:rFonts w:ascii="Calibri" w:hAnsi="Calibri"/>
          <w:color w:val="0070C0"/>
          <w:lang w:val="de-CH"/>
        </w:rPr>
        <w:t xml:space="preserve"> Anlagen</w:t>
      </w:r>
      <w:r w:rsidR="001E5434" w:rsidRPr="00870354">
        <w:rPr>
          <w:rFonts w:ascii="Calibri" w:hAnsi="Calibri"/>
          <w:color w:val="0070C0"/>
          <w:lang w:val="de-CH"/>
        </w:rPr>
        <w:t xml:space="preserve"> und Freiräume</w:t>
      </w:r>
      <w:r w:rsidRPr="00870354">
        <w:rPr>
          <w:rFonts w:ascii="Calibri" w:hAnsi="Calibri"/>
          <w:color w:val="0070C0"/>
          <w:lang w:val="de-CH"/>
        </w:rPr>
        <w:t xml:space="preserve"> bestimmt, die dem öffentlichen Interesse dienen.</w:t>
      </w:r>
    </w:p>
    <w:p w14:paraId="05BA786A" w14:textId="77777777" w:rsidR="00190D83" w:rsidRPr="00870354" w:rsidRDefault="00190D83" w:rsidP="00B16561">
      <w:pPr>
        <w:rPr>
          <w:color w:val="0070C0"/>
          <w:lang w:val="de-CH" w:eastAsia="de-DE"/>
        </w:rPr>
      </w:pPr>
    </w:p>
    <w:p w14:paraId="5DAA2BA9" w14:textId="77777777" w:rsidR="003454F3" w:rsidRPr="00870354" w:rsidRDefault="003454F3" w:rsidP="003454F3">
      <w:pPr>
        <w:rPr>
          <w:i/>
          <w:color w:val="00B050"/>
          <w:lang w:val="de-CH" w:eastAsia="de-DE"/>
        </w:rPr>
      </w:pPr>
      <w:r w:rsidRPr="00870354">
        <w:rPr>
          <w:i/>
          <w:color w:val="00B050"/>
          <w:lang w:val="de-CH" w:eastAsia="de-DE"/>
        </w:rPr>
        <w:t>Die Zone für öffentliche Bauten und Anlagen ist für bestehende und künftige öffentliche Bauten und Anlagen bestimmt. Es handelt sich dabei um Bauten und Anlagen, die der Öffentlichkeit zur Verfügung stehen, wie Schulhäuser, Kirchen, Friedhöfe, Sportanlagen, Spielplätze, Freibäder oder Ähnliches. Private Bauten, die nicht dem Zonenzweck dienen, sind nicht zonenkonform bzw. nicht zulässig. Damit ist jedoch nicht gefordert, dass die Baute oder Anlage im Eigentum der Gemeinde oder des Landes steht.</w:t>
      </w:r>
    </w:p>
    <w:p w14:paraId="6459D23A" w14:textId="77777777" w:rsidR="003454F3" w:rsidRPr="00870354" w:rsidRDefault="003454F3" w:rsidP="003454F3">
      <w:pPr>
        <w:rPr>
          <w:i/>
          <w:color w:val="00B050"/>
          <w:lang w:val="de-CH" w:eastAsia="de-DE"/>
        </w:rPr>
      </w:pPr>
    </w:p>
    <w:p w14:paraId="64E2E11F" w14:textId="77777777" w:rsidR="003454F3" w:rsidRPr="00870354" w:rsidRDefault="003454F3" w:rsidP="003454F3">
      <w:pPr>
        <w:rPr>
          <w:i/>
          <w:color w:val="00B050"/>
          <w:lang w:val="de-CH" w:eastAsia="de-DE"/>
        </w:rPr>
      </w:pPr>
      <w:r w:rsidRPr="00870354">
        <w:rPr>
          <w:i/>
          <w:color w:val="00B050"/>
          <w:lang w:val="de-CH" w:eastAsia="de-DE"/>
        </w:rPr>
        <w:t xml:space="preserve">Der Zone für öffentliche Bauten und Anlagen ist </w:t>
      </w:r>
      <w:r w:rsidR="00F2629C" w:rsidRPr="00870354">
        <w:rPr>
          <w:i/>
          <w:color w:val="00B050"/>
          <w:lang w:val="de-CH" w:eastAsia="de-DE"/>
        </w:rPr>
        <w:t xml:space="preserve">gestützt auf Art. 29 USG </w:t>
      </w:r>
      <w:r w:rsidRPr="00870354">
        <w:rPr>
          <w:i/>
          <w:color w:val="00B050"/>
          <w:lang w:val="de-CH" w:eastAsia="de-DE"/>
        </w:rPr>
        <w:t>je nach Nutzung die ES II oder ES III zuzuordnen.</w:t>
      </w:r>
    </w:p>
    <w:p w14:paraId="6EE34B3C" w14:textId="77777777" w:rsidR="000628C3" w:rsidRPr="00870354" w:rsidRDefault="000628C3">
      <w:pPr>
        <w:spacing w:after="200" w:line="276" w:lineRule="auto"/>
        <w:jc w:val="left"/>
        <w:rPr>
          <w:rFonts w:ascii="Calibri" w:hAnsi="Calibri"/>
          <w:color w:val="0070C0"/>
          <w:lang w:val="de-CH"/>
        </w:rPr>
      </w:pPr>
    </w:p>
    <w:p w14:paraId="20CA28FF" w14:textId="77777777" w:rsidR="007F4F64" w:rsidRPr="00870354" w:rsidRDefault="007F4F64" w:rsidP="00212510">
      <w:pPr>
        <w:pStyle w:val="berschrift4"/>
        <w:spacing w:before="120"/>
        <w:ind w:left="567" w:hanging="567"/>
        <w:rPr>
          <w:lang w:val="de-CH" w:eastAsia="de-DE"/>
        </w:rPr>
      </w:pPr>
      <w:bookmarkStart w:id="38" w:name="_Toc437510066"/>
      <w:bookmarkStart w:id="39" w:name="_Toc103753533"/>
      <w:r w:rsidRPr="00870354">
        <w:rPr>
          <w:lang w:val="de-CH" w:eastAsia="de-DE"/>
        </w:rPr>
        <w:t>Landwirtschaftszone</w:t>
      </w:r>
      <w:bookmarkEnd w:id="38"/>
      <w:r w:rsidR="00A1249A" w:rsidRPr="00870354">
        <w:rPr>
          <w:lang w:val="de-CH" w:eastAsia="de-DE"/>
        </w:rPr>
        <w:t>n</w:t>
      </w:r>
      <w:bookmarkEnd w:id="39"/>
    </w:p>
    <w:p w14:paraId="06937D35" w14:textId="77777777" w:rsidR="007F4F64" w:rsidRPr="00870354" w:rsidRDefault="007F4F64" w:rsidP="007F4F64">
      <w:pPr>
        <w:pStyle w:val="berschrift5"/>
        <w:rPr>
          <w:color w:val="0070C0"/>
          <w:lang w:val="de-CH" w:eastAsia="de-DE"/>
        </w:rPr>
      </w:pPr>
      <w:bookmarkStart w:id="40" w:name="_Toc103753534"/>
      <w:r w:rsidRPr="00870354">
        <w:rPr>
          <w:color w:val="0070C0"/>
          <w:lang w:val="de-CH" w:eastAsia="de-DE"/>
        </w:rPr>
        <w:t>Landwirtschaftszone</w:t>
      </w:r>
      <w:r w:rsidRPr="00870354">
        <w:rPr>
          <w:color w:val="0070C0"/>
          <w:lang w:val="de-CH" w:eastAsia="de-DE"/>
        </w:rPr>
        <w:tab/>
      </w:r>
      <w:bookmarkStart w:id="41" w:name="Art25"/>
      <w:r w:rsidRPr="00870354">
        <w:rPr>
          <w:color w:val="0070C0"/>
          <w:lang w:val="de-CH" w:eastAsia="de-DE"/>
        </w:rPr>
        <w:t xml:space="preserve">Art. </w:t>
      </w:r>
      <w:bookmarkEnd w:id="41"/>
      <w:r w:rsidR="007B0C61" w:rsidRPr="00870354">
        <w:rPr>
          <w:color w:val="0070C0"/>
          <w:lang w:val="de-CH" w:eastAsia="de-DE"/>
        </w:rPr>
        <w:t>X</w:t>
      </w:r>
      <w:bookmarkEnd w:id="40"/>
    </w:p>
    <w:p w14:paraId="63370111" w14:textId="77777777" w:rsidR="00490316" w:rsidRPr="00870354" w:rsidRDefault="00490316" w:rsidP="00966ABC">
      <w:pPr>
        <w:pStyle w:val="Listenabsatz"/>
        <w:numPr>
          <w:ilvl w:val="0"/>
          <w:numId w:val="3"/>
        </w:numPr>
        <w:ind w:left="567" w:hanging="283"/>
        <w:rPr>
          <w:rFonts w:ascii="Calibri" w:hAnsi="Calibri"/>
          <w:color w:val="0070C0"/>
          <w:lang w:val="de-CH"/>
        </w:rPr>
      </w:pPr>
      <w:r w:rsidRPr="00870354">
        <w:rPr>
          <w:rFonts w:ascii="Calibri" w:hAnsi="Calibri"/>
          <w:color w:val="0070C0"/>
          <w:lang w:val="de-CH"/>
        </w:rPr>
        <w:t>In der Landwirtschaftszone gelten die Bestimmungen des übergeordneten Rechts (Art. 16 BauG).</w:t>
      </w:r>
    </w:p>
    <w:p w14:paraId="5030C676" w14:textId="77777777" w:rsidR="00140AB1" w:rsidRPr="00870354" w:rsidRDefault="00140AB1" w:rsidP="00966ABC">
      <w:pPr>
        <w:pStyle w:val="Listenabsatz"/>
        <w:numPr>
          <w:ilvl w:val="0"/>
          <w:numId w:val="3"/>
        </w:numPr>
        <w:ind w:left="567" w:hanging="283"/>
        <w:rPr>
          <w:rFonts w:ascii="Calibri" w:hAnsi="Calibri"/>
          <w:color w:val="0070C0"/>
          <w:lang w:val="de-CH"/>
        </w:rPr>
      </w:pPr>
      <w:r w:rsidRPr="00870354">
        <w:rPr>
          <w:rFonts w:ascii="Calibri" w:hAnsi="Calibri"/>
          <w:color w:val="0070C0"/>
          <w:lang w:val="de-CH"/>
        </w:rPr>
        <w:t xml:space="preserve">Die Standortwahl für alle Bauten und Anlagen erfolgt in Abwägung </w:t>
      </w:r>
      <w:r w:rsidR="00071078" w:rsidRPr="00870354">
        <w:rPr>
          <w:rFonts w:ascii="Calibri" w:hAnsi="Calibri"/>
          <w:color w:val="0070C0"/>
          <w:lang w:val="de-CH"/>
        </w:rPr>
        <w:t>öffentlicher und privater</w:t>
      </w:r>
      <w:r w:rsidRPr="00870354">
        <w:rPr>
          <w:rFonts w:ascii="Calibri" w:hAnsi="Calibri"/>
          <w:color w:val="0070C0"/>
          <w:lang w:val="de-CH"/>
        </w:rPr>
        <w:t xml:space="preserve"> Interessen in Abstimmung mit der Gemeinde. Dabei sind die bestehenden Betriebsstandorte </w:t>
      </w:r>
      <w:r w:rsidR="00071078" w:rsidRPr="00870354">
        <w:rPr>
          <w:rFonts w:ascii="Calibri" w:hAnsi="Calibri"/>
          <w:color w:val="0070C0"/>
          <w:lang w:val="de-CH"/>
        </w:rPr>
        <w:t>vorrangig</w:t>
      </w:r>
      <w:r w:rsidRPr="00870354">
        <w:rPr>
          <w:rFonts w:ascii="Calibri" w:hAnsi="Calibri"/>
          <w:color w:val="0070C0"/>
          <w:lang w:val="de-CH"/>
        </w:rPr>
        <w:t>. Bauten und Anlagen haben sich unter Wahrung der betrieblichen Erfordernisse in Bezug auf Ausmass, Gestaltung, Stellung sowie Bepflanzung gut in die Landschaft einzufügen.</w:t>
      </w:r>
    </w:p>
    <w:p w14:paraId="7A3A7C2C" w14:textId="77777777" w:rsidR="007F4F64" w:rsidRPr="00870354" w:rsidRDefault="007F4F64" w:rsidP="007F4F64">
      <w:pPr>
        <w:rPr>
          <w:color w:val="0070C0"/>
          <w:lang w:val="de-CH" w:eastAsia="de-DE"/>
        </w:rPr>
      </w:pPr>
    </w:p>
    <w:p w14:paraId="30BAA5FC" w14:textId="77777777" w:rsidR="007F4F64" w:rsidRPr="00870354" w:rsidRDefault="00E9310F" w:rsidP="007F4F64">
      <w:pPr>
        <w:rPr>
          <w:i/>
          <w:color w:val="00B050"/>
          <w:lang w:val="de-CH" w:eastAsia="de-DE"/>
        </w:rPr>
      </w:pPr>
      <w:r w:rsidRPr="00870354">
        <w:rPr>
          <w:i/>
          <w:color w:val="00B050"/>
          <w:lang w:val="de-CH" w:eastAsia="de-DE"/>
        </w:rPr>
        <w:t>Die zulässigen Nutzungen, Bauten und Anlagen in der Landwirtschaftszone richten sich weitgehend nach dem übergeordneten Recht. Nach Bedarf können so genannte Intensivlandwirtschaftszonen für die Produktion im Bereich des Pflanzenbaus und der Tierhaltung ausgeschieden werden. Als weitere besondere Landwirtschaftszonen können die Gemeinden namentlich Rebbauzonen ausscheiden.</w:t>
      </w:r>
    </w:p>
    <w:p w14:paraId="037E9416" w14:textId="77777777" w:rsidR="009D0C5F" w:rsidRPr="00870354" w:rsidRDefault="009D0C5F" w:rsidP="009D0C5F">
      <w:pPr>
        <w:pStyle w:val="Textkrper2"/>
        <w:rPr>
          <w:lang w:val="de-CH"/>
        </w:rPr>
      </w:pPr>
      <w:r w:rsidRPr="00870354">
        <w:rPr>
          <w:lang w:val="de-CH"/>
        </w:rPr>
        <w:t>Pferdesport als Freizeitnutzung in der Landwirtschaftszone (LWZ) wirft die Frage auf, wann und in welchen Grenzen Aktivitäten sowie insbesondere neue Bauten und Anlagen für die Sport und Freizeit-nutzung in der LWZ zonenkonform sein sollen. Wenn man Sport und Freizeit als landwirtschaftlich erklären würde, entfernt</w:t>
      </w:r>
      <w:r w:rsidR="003454F3" w:rsidRPr="00870354">
        <w:rPr>
          <w:lang w:val="de-CH"/>
        </w:rPr>
        <w:t>e</w:t>
      </w:r>
      <w:r w:rsidRPr="00870354">
        <w:rPr>
          <w:lang w:val="de-CH"/>
        </w:rPr>
        <w:t xml:space="preserve"> man sich vom Konzept der LWZ, denn diese Aktivitäten stellen kein Landwirtschaftsprodukt dar.</w:t>
      </w:r>
    </w:p>
    <w:p w14:paraId="2A03B3CF" w14:textId="77777777" w:rsidR="009D0C5F" w:rsidRPr="00870354" w:rsidRDefault="009D0C5F" w:rsidP="009D0C5F">
      <w:pPr>
        <w:pStyle w:val="Textkrper2"/>
        <w:rPr>
          <w:lang w:val="de-CH"/>
        </w:rPr>
      </w:pPr>
      <w:r w:rsidRPr="00870354">
        <w:rPr>
          <w:lang w:val="de-CH"/>
        </w:rPr>
        <w:lastRenderedPageBreak/>
        <w:t>Zudem ist die Landwirtschaftszone nicht bloss der Landwirtschaft vorbehalten, sondern gleichzeitig auch Nichtbauzone. Die LWZ sollte nicht gefahrlaufen einer multifunktionalen Gewerbezone angenähert zu werden. Der Schaden könnte grösser sein als der Nutzen.</w:t>
      </w:r>
    </w:p>
    <w:p w14:paraId="6B15DF4B" w14:textId="77777777" w:rsidR="009D0C5F" w:rsidRPr="00870354" w:rsidRDefault="009D0C5F" w:rsidP="009D0C5F">
      <w:pPr>
        <w:pStyle w:val="Textkrper2"/>
        <w:rPr>
          <w:lang w:val="de-CH"/>
        </w:rPr>
      </w:pPr>
      <w:r w:rsidRPr="00870354">
        <w:rPr>
          <w:lang w:val="de-CH"/>
        </w:rPr>
        <w:t>Dasselbe gilt grundsätzlich auch für Hundeschulen. In der Vergangenheit wurden Hundeschulen in der Nichtbauzone zugelassen. Hundeschulen sind aber aus raumplanerischer Sicht nicht auf einen Standort ausserhalb des Siedlungsgebiet</w:t>
      </w:r>
      <w:r w:rsidR="003454F3" w:rsidRPr="00870354">
        <w:rPr>
          <w:lang w:val="de-CH"/>
        </w:rPr>
        <w:t>es in Nichtbauzonen angewiesen.</w:t>
      </w:r>
      <w:r w:rsidR="005B2E41" w:rsidRPr="00870354">
        <w:rPr>
          <w:lang w:val="de-CH"/>
        </w:rPr>
        <w:t xml:space="preserve"> </w:t>
      </w:r>
      <w:r w:rsidRPr="00870354">
        <w:rPr>
          <w:lang w:val="de-CH"/>
        </w:rPr>
        <w:t>Solche Anlagen müssen deshalb</w:t>
      </w:r>
      <w:r w:rsidR="005B2E41" w:rsidRPr="00870354">
        <w:rPr>
          <w:lang w:val="de-CH"/>
        </w:rPr>
        <w:t>,</w:t>
      </w:r>
      <w:r w:rsidRPr="00870354">
        <w:rPr>
          <w:lang w:val="de-CH"/>
        </w:rPr>
        <w:t xml:space="preserve"> wenn immer möglich</w:t>
      </w:r>
      <w:r w:rsidR="005B2E41" w:rsidRPr="00870354">
        <w:rPr>
          <w:lang w:val="de-CH"/>
        </w:rPr>
        <w:t>,</w:t>
      </w:r>
      <w:r w:rsidRPr="00870354">
        <w:rPr>
          <w:lang w:val="de-CH"/>
        </w:rPr>
        <w:t xml:space="preserve"> in einer Gewerbe- oder Industriezone oder aber in einer Zone für öffentliche Bauten geplant werden.</w:t>
      </w:r>
    </w:p>
    <w:p w14:paraId="41242AF2" w14:textId="77777777" w:rsidR="003454F3" w:rsidRPr="00870354" w:rsidRDefault="003454F3" w:rsidP="009D0C5F">
      <w:pPr>
        <w:pStyle w:val="Textkrper2"/>
        <w:rPr>
          <w:lang w:val="de-CH"/>
        </w:rPr>
      </w:pPr>
    </w:p>
    <w:p w14:paraId="23905291" w14:textId="77777777" w:rsidR="007925EE" w:rsidRPr="00870354" w:rsidRDefault="007925EE" w:rsidP="007925EE">
      <w:pPr>
        <w:rPr>
          <w:i/>
          <w:color w:val="00B050"/>
          <w:lang w:val="de-CH" w:eastAsia="de-DE"/>
        </w:rPr>
      </w:pPr>
      <w:r w:rsidRPr="00870354">
        <w:rPr>
          <w:i/>
          <w:color w:val="00B050"/>
          <w:lang w:val="de-CH" w:eastAsia="de-DE"/>
        </w:rPr>
        <w:t>Der Landwirtschaftszone ist gemäss Art. 29 USG die ES III zuzuordnen.</w:t>
      </w:r>
    </w:p>
    <w:p w14:paraId="72BC578B" w14:textId="77777777" w:rsidR="00E9310F" w:rsidRPr="00870354" w:rsidRDefault="00E9310F" w:rsidP="007F4F64">
      <w:pPr>
        <w:rPr>
          <w:color w:val="0070C0"/>
          <w:lang w:val="de-CH" w:eastAsia="de-DE"/>
        </w:rPr>
      </w:pPr>
    </w:p>
    <w:p w14:paraId="3E776BA7" w14:textId="77777777" w:rsidR="005E30CC" w:rsidRPr="00870354" w:rsidRDefault="005E30CC" w:rsidP="005E30CC">
      <w:pPr>
        <w:pStyle w:val="berschrift5"/>
        <w:rPr>
          <w:color w:val="0070C0"/>
          <w:lang w:val="de-CH" w:eastAsia="de-DE"/>
        </w:rPr>
      </w:pPr>
      <w:bookmarkStart w:id="42" w:name="_Toc103753535"/>
      <w:r w:rsidRPr="00870354">
        <w:rPr>
          <w:color w:val="0070C0"/>
          <w:lang w:val="de-CH" w:eastAsia="de-DE"/>
        </w:rPr>
        <w:t>Intensivlandwirtschaftszone (überlagernd)</w:t>
      </w:r>
      <w:r w:rsidRPr="00870354">
        <w:rPr>
          <w:color w:val="0070C0"/>
          <w:lang w:val="de-CH" w:eastAsia="de-DE"/>
        </w:rPr>
        <w:tab/>
        <w:t>Art. X</w:t>
      </w:r>
      <w:bookmarkEnd w:id="42"/>
    </w:p>
    <w:p w14:paraId="0669BEC3" w14:textId="77777777" w:rsidR="005E30CC" w:rsidRPr="00870354" w:rsidRDefault="005E30CC" w:rsidP="00966ABC">
      <w:pPr>
        <w:numPr>
          <w:ilvl w:val="0"/>
          <w:numId w:val="49"/>
        </w:numPr>
        <w:ind w:left="567" w:hanging="283"/>
        <w:rPr>
          <w:rFonts w:ascii="Calibri" w:hAnsi="Calibri"/>
          <w:color w:val="0070C0"/>
          <w:lang w:val="de-CH"/>
        </w:rPr>
      </w:pPr>
      <w:r w:rsidRPr="00870354">
        <w:rPr>
          <w:rFonts w:ascii="Calibri" w:hAnsi="Calibri"/>
          <w:color w:val="0070C0"/>
          <w:lang w:val="de-CH"/>
        </w:rPr>
        <w:t>Die Intensivlandwirtschaftszone ist für Bauten und Anlagen bestimmt, die der bodenabhängigen und der bodenunabhängigen Produktion landwirtschaftlicher oder gartenbaulicher Er-zeugnisse dienen.</w:t>
      </w:r>
    </w:p>
    <w:p w14:paraId="21C7F132" w14:textId="77777777" w:rsidR="005E30CC" w:rsidRPr="00870354" w:rsidRDefault="005E30CC" w:rsidP="00966ABC">
      <w:pPr>
        <w:numPr>
          <w:ilvl w:val="0"/>
          <w:numId w:val="49"/>
        </w:numPr>
        <w:ind w:left="567" w:hanging="283"/>
        <w:rPr>
          <w:rFonts w:ascii="Calibri" w:hAnsi="Calibri"/>
          <w:color w:val="0070C0"/>
          <w:lang w:val="de-CH"/>
        </w:rPr>
      </w:pPr>
      <w:r w:rsidRPr="00870354">
        <w:rPr>
          <w:rFonts w:ascii="Calibri" w:hAnsi="Calibri"/>
          <w:color w:val="0070C0"/>
          <w:lang w:val="de-CH"/>
        </w:rPr>
        <w:t>In der Intensivlandwirtschaftszone "Flurname" sind Bauten und Anlagen zur Produktion pflanzlicher Erzeugnisse zulässig. Darunter fallen namentlich ... (evtl. nähere Bezeichnung).</w:t>
      </w:r>
    </w:p>
    <w:p w14:paraId="0E7CC10A" w14:textId="77777777" w:rsidR="005E30CC" w:rsidRPr="00870354" w:rsidRDefault="005E30CC" w:rsidP="00966ABC">
      <w:pPr>
        <w:numPr>
          <w:ilvl w:val="0"/>
          <w:numId w:val="49"/>
        </w:numPr>
        <w:ind w:left="567" w:hanging="283"/>
        <w:rPr>
          <w:rFonts w:ascii="Calibri" w:hAnsi="Calibri"/>
          <w:color w:val="0070C0"/>
          <w:lang w:val="de-CH"/>
        </w:rPr>
      </w:pPr>
      <w:r w:rsidRPr="00870354">
        <w:rPr>
          <w:rFonts w:ascii="Calibri" w:hAnsi="Calibri"/>
          <w:color w:val="0070C0"/>
          <w:lang w:val="de-CH"/>
        </w:rPr>
        <w:t>In der Intensivlandwirtschaftszone "Flurname" sind Bauten und Anlagen für Tierhaltungsbetriebe zulässig. Darunter fallen namentlich ... (evtl. nähere Bezeichnung).</w:t>
      </w:r>
    </w:p>
    <w:p w14:paraId="6306671C" w14:textId="77777777" w:rsidR="005E30CC" w:rsidRPr="00870354" w:rsidRDefault="005E30CC" w:rsidP="005E30CC">
      <w:pPr>
        <w:rPr>
          <w:color w:val="0070C0"/>
          <w:lang w:val="de-CH" w:eastAsia="de-DE"/>
        </w:rPr>
      </w:pPr>
    </w:p>
    <w:p w14:paraId="07AE8C25" w14:textId="77777777" w:rsidR="005E30CC" w:rsidRPr="00870354" w:rsidRDefault="005E30CC" w:rsidP="005E30CC">
      <w:pPr>
        <w:pStyle w:val="Textkrper2"/>
        <w:rPr>
          <w:lang w:val="de-CH"/>
        </w:rPr>
      </w:pPr>
      <w:r w:rsidRPr="00870354">
        <w:rPr>
          <w:lang w:val="de-CH"/>
        </w:rPr>
        <w:t>In Intensivlandwirtschaftszonen sind Bauten und Anlagen der Landwirtschaft und des produzierenden Gartenbaus zulässig.</w:t>
      </w:r>
    </w:p>
    <w:p w14:paraId="4E431B4B" w14:textId="77777777" w:rsidR="005E30CC" w:rsidRPr="00870354" w:rsidRDefault="005E30CC" w:rsidP="005E30CC">
      <w:pPr>
        <w:pStyle w:val="Textkrper2"/>
        <w:rPr>
          <w:lang w:val="de-CH"/>
        </w:rPr>
      </w:pPr>
      <w:r w:rsidRPr="00870354">
        <w:rPr>
          <w:lang w:val="de-CH"/>
        </w:rPr>
        <w:t>Aus den Formulierungsvorschlägen der Absätze 2 und 3 geht hervor, dass für den einzelnen Standort die Zweckbestimmung bei Bedarf näher zu umschreiben ist. Damit wird zum Beispiel für die Betriebsinhaberinnen und Betriebsinhaber ersichtlich, über welche Erweiterungs-, Ausbau- oder Um-nutzungsmöglichkeiten sie verfügen. Gleichzeitig wird erreicht, dass zum Beispiel in einer Intensivlandwirtschaftszone für den bodenunabhängigen Gemüsebau nach einer Stilllegung nicht ohne Weiteres ein Tierhaltungsbetrieb mit grundsätzlich anderen räumlichen oder umweltbelastenden Auswirkungen errichtet werden kann (z.B. Geruchsemissionen, Erschliessung). Hierzu ist eine Zonenplan- und/oder Bauordnungsänderung vorzusehen.</w:t>
      </w:r>
    </w:p>
    <w:p w14:paraId="7F7ADA65" w14:textId="77777777" w:rsidR="005E30CC" w:rsidRPr="00870354" w:rsidRDefault="005E30CC" w:rsidP="005E30CC">
      <w:pPr>
        <w:pStyle w:val="Textkrper2"/>
        <w:rPr>
          <w:lang w:val="de-CH"/>
        </w:rPr>
      </w:pPr>
    </w:p>
    <w:p w14:paraId="27193FD7" w14:textId="77777777" w:rsidR="005E30CC" w:rsidRPr="00870354" w:rsidRDefault="005E30CC" w:rsidP="005E30CC">
      <w:pPr>
        <w:pStyle w:val="Textkrper2"/>
        <w:rPr>
          <w:lang w:val="de-CH"/>
        </w:rPr>
      </w:pPr>
      <w:r w:rsidRPr="00870354">
        <w:rPr>
          <w:lang w:val="de-CH"/>
        </w:rPr>
        <w:t>Bei der Ausscheidung von überlagernden Intensivnutzungszonen handelt es sich um keine Einteilung einer Grundfläche in eine Bauzone gemäss Art. 12 Abs. 3 Bst. a des Naturschutzgesetzes. Es liegt daher kein Eingriff in Natur und Landschaft vor. Werden später jedoch innerhalb dieser ausgeschiedenen überlagernden Intensivnutzungszone Bauten und Anlagen erstellt, handelt es sich gemäss Art. 12 Abs. Bst. c um Eingriffe in Natur und Landschaft. Um den Fall zu vermeiden, dass bei der Ausscheidung der überlagernden Intensivnutzungszone Naturwerte übersehen werden, welche später allenfalls bei einem konkreten Baugesuch zur Ablehnung des Projektes führen könnten, wird den Gemeinden empfohlen, bereits bei der Ausscheidung einer überlagernden Intensivnutzungszone das Amt für Umwelt miteinzubeziehen.</w:t>
      </w:r>
    </w:p>
    <w:p w14:paraId="0EB2EB5B" w14:textId="77777777" w:rsidR="005E30CC" w:rsidRPr="00870354" w:rsidRDefault="005E30CC" w:rsidP="005E30CC">
      <w:pPr>
        <w:rPr>
          <w:i/>
          <w:color w:val="00B050"/>
          <w:lang w:val="de-CH" w:eastAsia="de-DE"/>
        </w:rPr>
      </w:pPr>
    </w:p>
    <w:p w14:paraId="00FBCA25" w14:textId="77777777" w:rsidR="007F4F64" w:rsidRPr="00870354" w:rsidRDefault="00453CD9" w:rsidP="007F4F64">
      <w:pPr>
        <w:pStyle w:val="berschrift5"/>
        <w:rPr>
          <w:color w:val="0070C0"/>
          <w:highlight w:val="yellow"/>
          <w:lang w:val="de-CH" w:eastAsia="de-DE"/>
        </w:rPr>
      </w:pPr>
      <w:bookmarkStart w:id="43" w:name="_Toc103753536"/>
      <w:r w:rsidRPr="00870354">
        <w:rPr>
          <w:color w:val="0070C0"/>
          <w:lang w:val="de-CH" w:eastAsia="de-DE"/>
        </w:rPr>
        <w:t xml:space="preserve">Bauten und Anlagen in der </w:t>
      </w:r>
      <w:r w:rsidR="007F4F64" w:rsidRPr="00870354">
        <w:rPr>
          <w:color w:val="0070C0"/>
          <w:lang w:val="de-CH" w:eastAsia="de-DE"/>
        </w:rPr>
        <w:t xml:space="preserve">Landwirtschaftszone </w:t>
      </w:r>
      <w:r w:rsidRPr="00870354">
        <w:rPr>
          <w:color w:val="0070C0"/>
          <w:lang w:val="de-CH" w:eastAsia="de-DE"/>
        </w:rPr>
        <w:t>(</w:t>
      </w:r>
      <w:r w:rsidR="0016140C" w:rsidRPr="00870354">
        <w:rPr>
          <w:color w:val="0070C0"/>
          <w:lang w:val="de-CH" w:eastAsia="de-DE"/>
        </w:rPr>
        <w:t>überlagernd</w:t>
      </w:r>
      <w:r w:rsidRPr="00870354">
        <w:rPr>
          <w:color w:val="0070C0"/>
          <w:lang w:val="de-CH" w:eastAsia="de-DE"/>
        </w:rPr>
        <w:t>)</w:t>
      </w:r>
      <w:r w:rsidR="007F4F64" w:rsidRPr="00870354">
        <w:rPr>
          <w:color w:val="0070C0"/>
          <w:lang w:val="de-CH" w:eastAsia="de-DE"/>
        </w:rPr>
        <w:tab/>
      </w:r>
      <w:bookmarkStart w:id="44" w:name="Art26"/>
      <w:r w:rsidR="007F4F64" w:rsidRPr="00870354">
        <w:rPr>
          <w:color w:val="0070C0"/>
          <w:lang w:val="de-CH" w:eastAsia="de-DE"/>
        </w:rPr>
        <w:t xml:space="preserve">Art. </w:t>
      </w:r>
      <w:bookmarkEnd w:id="44"/>
      <w:r w:rsidR="007B0C61" w:rsidRPr="00870354">
        <w:rPr>
          <w:color w:val="0070C0"/>
          <w:lang w:val="de-CH" w:eastAsia="de-DE"/>
        </w:rPr>
        <w:t>X</w:t>
      </w:r>
      <w:bookmarkEnd w:id="43"/>
    </w:p>
    <w:p w14:paraId="568696E0" w14:textId="77777777" w:rsidR="001E107A" w:rsidRPr="00870354" w:rsidRDefault="001E107A" w:rsidP="00966ABC">
      <w:pPr>
        <w:numPr>
          <w:ilvl w:val="0"/>
          <w:numId w:val="81"/>
        </w:numPr>
        <w:rPr>
          <w:rFonts w:ascii="Calibri" w:hAnsi="Calibri"/>
          <w:color w:val="0070C0"/>
          <w:lang w:val="de-CH"/>
        </w:rPr>
      </w:pPr>
      <w:r w:rsidRPr="00870354">
        <w:rPr>
          <w:rFonts w:ascii="Calibri" w:hAnsi="Calibri"/>
          <w:color w:val="0070C0"/>
          <w:lang w:val="de-CH"/>
        </w:rPr>
        <w:t xml:space="preserve">Für alle </w:t>
      </w:r>
      <w:r w:rsidRPr="00870354">
        <w:rPr>
          <w:rFonts w:ascii="Calibri" w:hAnsi="Calibri"/>
          <w:bCs/>
          <w:color w:val="0070C0"/>
          <w:lang w:val="de-CH"/>
        </w:rPr>
        <w:t>Bauten</w:t>
      </w:r>
      <w:r w:rsidRPr="00870354">
        <w:rPr>
          <w:rFonts w:ascii="Calibri" w:hAnsi="Calibri"/>
          <w:color w:val="0070C0"/>
          <w:lang w:val="de-CH"/>
        </w:rPr>
        <w:t xml:space="preserve"> und Anlagen ist ein – in Abwägung sämtlicher betroffener Interessen – optimaler Standort zu wählen. Sie haben sich unter Wahrung der betrieblichen Erfordernisse in Bezug auf Ausmass, Gestaltung, Stellung sowie Bepflanzung gut in die Landschaft einzufügen.</w:t>
      </w:r>
    </w:p>
    <w:p w14:paraId="0456FA61" w14:textId="77777777" w:rsidR="007F4F64" w:rsidRPr="00870354" w:rsidRDefault="007F4F64" w:rsidP="007F4F64">
      <w:pPr>
        <w:rPr>
          <w:color w:val="0070C0"/>
          <w:lang w:val="de-CH" w:eastAsia="de-DE"/>
        </w:rPr>
      </w:pPr>
    </w:p>
    <w:p w14:paraId="17D00281" w14:textId="77777777" w:rsidR="00A96407" w:rsidRPr="00870354" w:rsidRDefault="00C46CF5" w:rsidP="00A96407">
      <w:pPr>
        <w:pStyle w:val="Textkrper2"/>
        <w:rPr>
          <w:lang w:val="de-CH"/>
        </w:rPr>
      </w:pPr>
      <w:r w:rsidRPr="00870354">
        <w:rPr>
          <w:lang w:val="de-CH"/>
        </w:rPr>
        <w:t>Einschränkungen ergeben sich dort, wo die Landschaft freizuhalten ist. Diese Gebiete sind im Zonenplan mit einer überlagernden Zone oder mit ergänzenden Vorschriften zu versehen.</w:t>
      </w:r>
      <w:r w:rsidR="00A96407" w:rsidRPr="00870354">
        <w:rPr>
          <w:lang w:val="de-CH"/>
        </w:rPr>
        <w:t xml:space="preserve"> Es wird ausdrücklich darauf hingewiesen, dass ein nichtlandwirtschaftliches Gewerbe (Reparaturwerkstatt; gewerbliches Lohnunternehmen etc.) in der Landwirtschaftszone nicht zulässig ist.</w:t>
      </w:r>
    </w:p>
    <w:p w14:paraId="21FCC93C" w14:textId="77777777" w:rsidR="00C46CF5" w:rsidRPr="00870354" w:rsidRDefault="00C46CF5" w:rsidP="007F4F64">
      <w:pPr>
        <w:rPr>
          <w:color w:val="0070C0"/>
          <w:lang w:val="de-CH" w:eastAsia="de-DE"/>
        </w:rPr>
      </w:pPr>
    </w:p>
    <w:p w14:paraId="79C0C960" w14:textId="77777777" w:rsidR="00A96407" w:rsidRPr="00870354" w:rsidRDefault="00A96407" w:rsidP="00C46CF5">
      <w:pPr>
        <w:rPr>
          <w:i/>
          <w:color w:val="00B050"/>
          <w:lang w:val="de-CH" w:eastAsia="de-DE"/>
        </w:rPr>
      </w:pPr>
    </w:p>
    <w:p w14:paraId="73FA6C1F" w14:textId="77777777" w:rsidR="00611E46" w:rsidRPr="00870354" w:rsidRDefault="00611E46" w:rsidP="00611E46">
      <w:pPr>
        <w:pStyle w:val="Textkrper2"/>
        <w:rPr>
          <w:lang w:val="de-CH"/>
        </w:rPr>
      </w:pPr>
      <w:r w:rsidRPr="00870354">
        <w:rPr>
          <w:lang w:val="de-CH"/>
        </w:rPr>
        <w:lastRenderedPageBreak/>
        <w:t>Ergänzungsbestimmungen</w:t>
      </w:r>
      <w:r w:rsidR="002D20E5" w:rsidRPr="00870354">
        <w:rPr>
          <w:lang w:val="de-CH"/>
        </w:rPr>
        <w:t xml:space="preserve"> Teil B</w:t>
      </w:r>
      <w:r w:rsidRPr="00870354">
        <w:rPr>
          <w:lang w:val="de-CH"/>
        </w:rPr>
        <w:t>:</w:t>
      </w:r>
    </w:p>
    <w:p w14:paraId="6912D207" w14:textId="77777777" w:rsidR="00611E46" w:rsidRPr="00870354" w:rsidRDefault="00611E46" w:rsidP="00966ABC">
      <w:pPr>
        <w:pStyle w:val="Textkrper2"/>
        <w:numPr>
          <w:ilvl w:val="0"/>
          <w:numId w:val="94"/>
        </w:numPr>
        <w:rPr>
          <w:lang w:val="de-CH"/>
        </w:rPr>
      </w:pPr>
      <w:r w:rsidRPr="00870354">
        <w:rPr>
          <w:lang w:val="de-CH"/>
        </w:rPr>
        <w:t>Rebbauzone (Landwirtschaftszonen)</w:t>
      </w:r>
    </w:p>
    <w:p w14:paraId="12103E9F" w14:textId="77777777" w:rsidR="005B28B4" w:rsidRPr="00870354" w:rsidRDefault="005B28B4">
      <w:pPr>
        <w:spacing w:after="200" w:line="276" w:lineRule="auto"/>
        <w:jc w:val="left"/>
        <w:rPr>
          <w:color w:val="0070C0"/>
          <w:lang w:val="de-CH" w:eastAsia="de-DE"/>
        </w:rPr>
      </w:pPr>
    </w:p>
    <w:p w14:paraId="143F18B4" w14:textId="77777777" w:rsidR="007F4F64" w:rsidRPr="00870354" w:rsidRDefault="00F50F94" w:rsidP="00212510">
      <w:pPr>
        <w:pStyle w:val="berschrift4"/>
        <w:spacing w:before="120"/>
        <w:ind w:left="567" w:hanging="567"/>
        <w:rPr>
          <w:lang w:val="de-CH" w:eastAsia="de-DE"/>
        </w:rPr>
      </w:pPr>
      <w:bookmarkStart w:id="45" w:name="_Toc437510067"/>
      <w:bookmarkStart w:id="46" w:name="_Toc103753537"/>
      <w:r w:rsidRPr="00870354">
        <w:rPr>
          <w:lang w:val="de-CH" w:eastAsia="de-DE"/>
        </w:rPr>
        <w:t>Schutzzonen</w:t>
      </w:r>
      <w:bookmarkEnd w:id="45"/>
      <w:r w:rsidR="00252138" w:rsidRPr="00870354">
        <w:rPr>
          <w:lang w:val="de-CH" w:eastAsia="de-DE"/>
        </w:rPr>
        <w:t>, Gefahrenzonen</w:t>
      </w:r>
      <w:bookmarkEnd w:id="46"/>
    </w:p>
    <w:p w14:paraId="53A37B0B" w14:textId="77777777" w:rsidR="0096138D" w:rsidRPr="00870354" w:rsidRDefault="0096138D" w:rsidP="0096138D">
      <w:pPr>
        <w:rPr>
          <w:i/>
          <w:color w:val="00B050"/>
          <w:lang w:val="de-CH" w:eastAsia="de-DE"/>
        </w:rPr>
      </w:pPr>
      <w:r w:rsidRPr="00870354">
        <w:rPr>
          <w:i/>
          <w:color w:val="00B050"/>
          <w:lang w:val="de-CH" w:eastAsia="de-DE"/>
        </w:rPr>
        <w:t>Der Schutz von Natur und Landschaft erfolgt grundsätzlich durch die Ausscheidung von Schutzzonen und von Schutzobjekten. Bei generellen Schutzvorschriften für eine Gruppe von Objekten (z.B. artenreiche Wiesen, Hochstammobstbäume) sind im Interesse einer transparenten und rechtssicheren Regelung die Objekte im Zonenplan einzeln zu bezeichnen. Hier können ferner die notwendigen Vorschriften zum ökologischen Ausgleich eingeordnet werden.</w:t>
      </w:r>
    </w:p>
    <w:p w14:paraId="41B4440A" w14:textId="77777777" w:rsidR="00563BB0" w:rsidRPr="00870354" w:rsidRDefault="00563BB0" w:rsidP="003454F3">
      <w:pPr>
        <w:rPr>
          <w:color w:val="0070C0"/>
          <w:lang w:val="de-CH" w:eastAsia="de-DE"/>
        </w:rPr>
      </w:pPr>
    </w:p>
    <w:p w14:paraId="3BA314D1" w14:textId="77777777" w:rsidR="00F964AA" w:rsidRPr="00870354" w:rsidRDefault="00F964AA" w:rsidP="00F964AA">
      <w:pPr>
        <w:pStyle w:val="berschrift5"/>
        <w:rPr>
          <w:color w:val="0070C0"/>
          <w:lang w:val="de-CH" w:eastAsia="de-DE"/>
        </w:rPr>
      </w:pPr>
      <w:bookmarkStart w:id="47" w:name="_Toc103753538"/>
      <w:r w:rsidRPr="00870354">
        <w:rPr>
          <w:color w:val="0070C0"/>
          <w:lang w:val="de-CH" w:eastAsia="de-DE"/>
        </w:rPr>
        <w:t>Grün</w:t>
      </w:r>
      <w:r w:rsidR="003D0741" w:rsidRPr="00870354">
        <w:rPr>
          <w:color w:val="0070C0"/>
          <w:lang w:val="de-CH" w:eastAsia="de-DE"/>
        </w:rPr>
        <w:t>zone</w:t>
      </w:r>
      <w:r w:rsidR="00D73330" w:rsidRPr="00870354">
        <w:rPr>
          <w:color w:val="0070C0"/>
          <w:lang w:val="de-CH" w:eastAsia="de-DE"/>
        </w:rPr>
        <w:t xml:space="preserve"> </w:t>
      </w:r>
      <w:r w:rsidR="00832B01" w:rsidRPr="00870354">
        <w:rPr>
          <w:color w:val="0070C0"/>
          <w:lang w:val="de-CH" w:eastAsia="de-DE"/>
        </w:rPr>
        <w:t xml:space="preserve">/ </w:t>
      </w:r>
      <w:r w:rsidR="00D73330" w:rsidRPr="00870354">
        <w:rPr>
          <w:color w:val="0070C0"/>
          <w:lang w:val="de-CH" w:eastAsia="de-DE"/>
        </w:rPr>
        <w:t>Freihalte</w:t>
      </w:r>
      <w:r w:rsidRPr="00870354">
        <w:rPr>
          <w:color w:val="0070C0"/>
          <w:lang w:val="de-CH" w:eastAsia="de-DE"/>
        </w:rPr>
        <w:t>zone</w:t>
      </w:r>
      <w:r w:rsidRPr="00870354">
        <w:rPr>
          <w:color w:val="0070C0"/>
          <w:lang w:val="de-CH" w:eastAsia="de-DE"/>
        </w:rPr>
        <w:tab/>
        <w:t>Art. X</w:t>
      </w:r>
      <w:bookmarkEnd w:id="47"/>
    </w:p>
    <w:p w14:paraId="7A625FF4" w14:textId="77777777" w:rsidR="00F964AA" w:rsidRPr="00870354" w:rsidRDefault="00F964AA" w:rsidP="00966ABC">
      <w:pPr>
        <w:numPr>
          <w:ilvl w:val="0"/>
          <w:numId w:val="41"/>
        </w:numPr>
        <w:ind w:left="567" w:hanging="283"/>
        <w:rPr>
          <w:rFonts w:ascii="Calibri" w:hAnsi="Calibri"/>
          <w:bCs/>
          <w:color w:val="0070C0"/>
          <w:lang w:val="de-CH"/>
        </w:rPr>
      </w:pPr>
      <w:r w:rsidRPr="00870354">
        <w:rPr>
          <w:rFonts w:ascii="Calibri" w:hAnsi="Calibri"/>
          <w:bCs/>
          <w:color w:val="0070C0"/>
          <w:lang w:val="de-CH"/>
        </w:rPr>
        <w:t>Die Grünzone dient ... (Schutz bzw. Freihaltung der Umgebung eines Schutzobjekts, Siedlu</w:t>
      </w:r>
      <w:r w:rsidR="005B2E41" w:rsidRPr="00870354">
        <w:rPr>
          <w:rFonts w:ascii="Calibri" w:hAnsi="Calibri"/>
          <w:bCs/>
          <w:color w:val="0070C0"/>
          <w:lang w:val="de-CH"/>
        </w:rPr>
        <w:t>ngs</w:t>
      </w:r>
      <w:r w:rsidRPr="00870354">
        <w:rPr>
          <w:rFonts w:ascii="Calibri" w:hAnsi="Calibri"/>
          <w:bCs/>
          <w:color w:val="0070C0"/>
          <w:lang w:val="de-CH"/>
        </w:rPr>
        <w:t>durchgrünung, Erholung, Spiel</w:t>
      </w:r>
      <w:r w:rsidR="006A1C98" w:rsidRPr="00870354">
        <w:rPr>
          <w:rFonts w:ascii="Calibri" w:hAnsi="Calibri"/>
          <w:bCs/>
          <w:color w:val="0070C0"/>
          <w:lang w:val="de-CH"/>
        </w:rPr>
        <w:t>-</w:t>
      </w:r>
      <w:r w:rsidRPr="00870354">
        <w:rPr>
          <w:rFonts w:ascii="Calibri" w:hAnsi="Calibri"/>
          <w:bCs/>
          <w:color w:val="0070C0"/>
          <w:lang w:val="de-CH"/>
        </w:rPr>
        <w:t xml:space="preserve"> und Grünanlagen, Gartenanlagen, Gliederung des</w:t>
      </w:r>
      <w:r w:rsidR="003454F3" w:rsidRPr="00870354">
        <w:rPr>
          <w:rFonts w:ascii="Calibri" w:hAnsi="Calibri"/>
          <w:bCs/>
          <w:color w:val="0070C0"/>
          <w:lang w:val="de-CH"/>
        </w:rPr>
        <w:t xml:space="preserve"> Siedlungs- und</w:t>
      </w:r>
      <w:r w:rsidRPr="00870354">
        <w:rPr>
          <w:rFonts w:ascii="Calibri" w:hAnsi="Calibri"/>
          <w:bCs/>
          <w:color w:val="0070C0"/>
          <w:lang w:val="de-CH"/>
        </w:rPr>
        <w:t xml:space="preserve"> Baugebiet</w:t>
      </w:r>
      <w:r w:rsidR="003454F3" w:rsidRPr="00870354">
        <w:rPr>
          <w:rFonts w:ascii="Calibri" w:hAnsi="Calibri"/>
          <w:bCs/>
          <w:color w:val="0070C0"/>
          <w:lang w:val="de-CH"/>
        </w:rPr>
        <w:t>s</w:t>
      </w:r>
      <w:r w:rsidRPr="00870354">
        <w:rPr>
          <w:rFonts w:ascii="Calibri" w:hAnsi="Calibri"/>
          <w:bCs/>
          <w:color w:val="0070C0"/>
          <w:lang w:val="de-CH"/>
        </w:rPr>
        <w:t>, ökologischer Korridor</w:t>
      </w:r>
      <w:r w:rsidR="00E9310F" w:rsidRPr="00870354">
        <w:rPr>
          <w:rFonts w:ascii="Calibri" w:hAnsi="Calibri"/>
          <w:bCs/>
          <w:color w:val="0070C0"/>
          <w:lang w:val="de-CH"/>
        </w:rPr>
        <w:t xml:space="preserve"> der Wahrung schützenswerter Orts- und Landschaftsbilder, Freihaltung von Aussichtslagen, insbesondere der Trennung von Wohn- und Industriegebieten, der Erhaltung von Freiflächen in Wohngebieten, </w:t>
      </w:r>
      <w:r w:rsidRPr="00870354">
        <w:rPr>
          <w:rFonts w:ascii="Calibri" w:hAnsi="Calibri"/>
          <w:bCs/>
          <w:color w:val="0070C0"/>
          <w:lang w:val="de-CH"/>
        </w:rPr>
        <w:t>usw.).</w:t>
      </w:r>
    </w:p>
    <w:p w14:paraId="2B07FF2A" w14:textId="77777777" w:rsidR="00F964AA" w:rsidRPr="00870354" w:rsidRDefault="002D0F87" w:rsidP="00966ABC">
      <w:pPr>
        <w:numPr>
          <w:ilvl w:val="0"/>
          <w:numId w:val="41"/>
        </w:numPr>
        <w:ind w:left="567" w:hanging="283"/>
        <w:rPr>
          <w:rFonts w:ascii="Calibri" w:hAnsi="Calibri"/>
          <w:bCs/>
          <w:color w:val="0070C0"/>
          <w:lang w:val="de-CH"/>
        </w:rPr>
      </w:pPr>
      <w:r w:rsidRPr="00870354">
        <w:rPr>
          <w:rFonts w:ascii="Calibri" w:hAnsi="Calibri"/>
          <w:bCs/>
          <w:color w:val="0070C0"/>
          <w:lang w:val="de-CH"/>
        </w:rPr>
        <w:t xml:space="preserve">Die </w:t>
      </w:r>
      <w:r w:rsidR="00F964AA" w:rsidRPr="00870354">
        <w:rPr>
          <w:rFonts w:ascii="Calibri" w:hAnsi="Calibri"/>
          <w:bCs/>
          <w:color w:val="0070C0"/>
          <w:lang w:val="de-CH"/>
        </w:rPr>
        <w:t>Grünzone</w:t>
      </w:r>
      <w:r w:rsidR="00EE1CFC" w:rsidRPr="00870354">
        <w:rPr>
          <w:rFonts w:ascii="Calibri" w:hAnsi="Calibri"/>
          <w:bCs/>
          <w:color w:val="0070C0"/>
          <w:lang w:val="de-CH"/>
        </w:rPr>
        <w:t xml:space="preserve"> </w:t>
      </w:r>
      <w:r w:rsidRPr="00870354">
        <w:rPr>
          <w:rFonts w:ascii="Calibri" w:hAnsi="Calibri"/>
          <w:bCs/>
          <w:color w:val="0070C0"/>
          <w:lang w:val="de-CH"/>
        </w:rPr>
        <w:t>ist</w:t>
      </w:r>
      <w:r w:rsidR="00F964AA" w:rsidRPr="00870354">
        <w:rPr>
          <w:rFonts w:ascii="Calibri" w:hAnsi="Calibri"/>
          <w:bCs/>
          <w:color w:val="0070C0"/>
          <w:lang w:val="de-CH"/>
        </w:rPr>
        <w:t xml:space="preserve"> von allen Bauten freizuhalten und mit naturnaher Vegetation zu gestalten bzw. durch einen entsprechenden Unterhalt in einen na</w:t>
      </w:r>
      <w:r w:rsidR="003454F3" w:rsidRPr="00870354">
        <w:rPr>
          <w:rFonts w:ascii="Calibri" w:hAnsi="Calibri"/>
          <w:bCs/>
          <w:color w:val="0070C0"/>
          <w:lang w:val="de-CH"/>
        </w:rPr>
        <w:t>turnahen Zustand zu überführen.</w:t>
      </w:r>
    </w:p>
    <w:p w14:paraId="6CD4BAE8" w14:textId="77777777" w:rsidR="00BD06DD" w:rsidRPr="00870354" w:rsidRDefault="00BD06DD" w:rsidP="00F50F94">
      <w:pPr>
        <w:rPr>
          <w:color w:val="0070C0"/>
          <w:lang w:val="de-CH" w:eastAsia="de-DE"/>
        </w:rPr>
      </w:pPr>
    </w:p>
    <w:p w14:paraId="38134F84" w14:textId="77777777" w:rsidR="00190D83" w:rsidRPr="00870354" w:rsidRDefault="003074AE" w:rsidP="00F50F94">
      <w:pPr>
        <w:rPr>
          <w:i/>
          <w:color w:val="00B050"/>
          <w:lang w:val="de-CH" w:eastAsia="de-DE"/>
        </w:rPr>
      </w:pPr>
      <w:r w:rsidRPr="00870354">
        <w:rPr>
          <w:i/>
          <w:color w:val="00B050"/>
          <w:lang w:val="de-CH" w:eastAsia="de-DE"/>
        </w:rPr>
        <w:t xml:space="preserve">Die </w:t>
      </w:r>
      <w:r w:rsidR="00190D83" w:rsidRPr="00870354">
        <w:rPr>
          <w:i/>
          <w:color w:val="00B050"/>
          <w:lang w:val="de-CH" w:eastAsia="de-DE"/>
        </w:rPr>
        <w:t>Grünzone umfass</w:t>
      </w:r>
      <w:r w:rsidRPr="00870354">
        <w:rPr>
          <w:i/>
          <w:color w:val="00B050"/>
          <w:lang w:val="de-CH" w:eastAsia="de-DE"/>
        </w:rPr>
        <w:t>t</w:t>
      </w:r>
      <w:r w:rsidR="00190D83" w:rsidRPr="00870354">
        <w:rPr>
          <w:i/>
          <w:color w:val="00B050"/>
          <w:lang w:val="de-CH" w:eastAsia="de-DE"/>
        </w:rPr>
        <w:t xml:space="preserve"> Gebiete innerhalb des Siedlungsbereichs, die grundsätzlich nicht überbaut werden dürfen. Je nach Ausgestaltung dienen sie bspw. der Erholung der Wohnbevölkerung, dem Ortsbild- und Landschaftsschutz oder der Gliederung des Siedlungsraums. Zonenkonform sind hier etwa Park- und Erholungsanlagen.</w:t>
      </w:r>
    </w:p>
    <w:p w14:paraId="57DE50E5" w14:textId="77777777" w:rsidR="00BD06DD" w:rsidRPr="00870354" w:rsidRDefault="00BD06DD" w:rsidP="00F50F94">
      <w:pPr>
        <w:rPr>
          <w:i/>
          <w:color w:val="00B050"/>
          <w:lang w:val="de-CH" w:eastAsia="de-DE"/>
        </w:rPr>
      </w:pPr>
    </w:p>
    <w:p w14:paraId="06D24826" w14:textId="77777777" w:rsidR="00A40958" w:rsidRPr="00870354" w:rsidRDefault="003074AE" w:rsidP="00F50F94">
      <w:pPr>
        <w:rPr>
          <w:i/>
          <w:color w:val="00B050"/>
          <w:lang w:val="de-CH" w:eastAsia="de-DE"/>
        </w:rPr>
      </w:pPr>
      <w:r w:rsidRPr="00870354">
        <w:rPr>
          <w:i/>
          <w:color w:val="00B050"/>
          <w:lang w:val="de-CH" w:eastAsia="de-DE"/>
        </w:rPr>
        <w:t xml:space="preserve">Die </w:t>
      </w:r>
      <w:r w:rsidR="00A40958" w:rsidRPr="00870354">
        <w:rPr>
          <w:i/>
          <w:color w:val="00B050"/>
          <w:lang w:val="de-CH" w:eastAsia="de-DE"/>
        </w:rPr>
        <w:t xml:space="preserve">(Intensiv-)Erholungszone </w:t>
      </w:r>
      <w:r w:rsidRPr="00870354">
        <w:rPr>
          <w:i/>
          <w:color w:val="00B050"/>
          <w:lang w:val="de-CH" w:eastAsia="de-DE"/>
        </w:rPr>
        <w:t>ist</w:t>
      </w:r>
      <w:r w:rsidR="00A40958" w:rsidRPr="00870354">
        <w:rPr>
          <w:i/>
          <w:color w:val="00B050"/>
          <w:lang w:val="de-CH" w:eastAsia="de-DE"/>
        </w:rPr>
        <w:t xml:space="preserve"> ebenfalls der Erholung der Wohnbevölkerung gewidmet, dien</w:t>
      </w:r>
      <w:r w:rsidRPr="00870354">
        <w:rPr>
          <w:i/>
          <w:color w:val="00B050"/>
          <w:lang w:val="de-CH" w:eastAsia="de-DE"/>
        </w:rPr>
        <w:t>t</w:t>
      </w:r>
      <w:r w:rsidR="00A40958" w:rsidRPr="00870354">
        <w:rPr>
          <w:i/>
          <w:color w:val="00B050"/>
          <w:lang w:val="de-CH" w:eastAsia="de-DE"/>
        </w:rPr>
        <w:t xml:space="preserve"> jedoch vornehmlich Anlagen, die grossflächige bauliche Massnahmen erfordern. Zu denken ist dabei an Campingplätze, Reithallen oder Sportanlagen, die in keiner anderen Zone als zweckkonform betrachtet werden können.</w:t>
      </w:r>
    </w:p>
    <w:p w14:paraId="4C267CF2" w14:textId="77777777" w:rsidR="00BD06DD" w:rsidRPr="00870354" w:rsidRDefault="00BD06DD" w:rsidP="00F50F94">
      <w:pPr>
        <w:rPr>
          <w:i/>
          <w:color w:val="00B050"/>
          <w:lang w:val="de-CH" w:eastAsia="de-DE"/>
        </w:rPr>
      </w:pPr>
    </w:p>
    <w:p w14:paraId="7B943105" w14:textId="77777777" w:rsidR="00A40958" w:rsidRPr="00870354" w:rsidRDefault="003074AE" w:rsidP="00F50F94">
      <w:pPr>
        <w:rPr>
          <w:i/>
          <w:color w:val="00B050"/>
          <w:lang w:val="de-CH" w:eastAsia="de-DE"/>
        </w:rPr>
      </w:pPr>
      <w:r w:rsidRPr="00870354">
        <w:rPr>
          <w:i/>
          <w:color w:val="00B050"/>
          <w:lang w:val="de-CH" w:eastAsia="de-DE"/>
        </w:rPr>
        <w:t xml:space="preserve">Die </w:t>
      </w:r>
      <w:r w:rsidR="00A40958" w:rsidRPr="00870354">
        <w:rPr>
          <w:i/>
          <w:color w:val="00B050"/>
          <w:lang w:val="de-CH" w:eastAsia="de-DE"/>
        </w:rPr>
        <w:t>Freihaltezone k</w:t>
      </w:r>
      <w:r w:rsidRPr="00870354">
        <w:rPr>
          <w:i/>
          <w:color w:val="00B050"/>
          <w:lang w:val="de-CH" w:eastAsia="de-DE"/>
        </w:rPr>
        <w:t>ann</w:t>
      </w:r>
      <w:r w:rsidR="00A40958" w:rsidRPr="00870354">
        <w:rPr>
          <w:i/>
          <w:color w:val="00B050"/>
          <w:lang w:val="de-CH" w:eastAsia="de-DE"/>
        </w:rPr>
        <w:t xml:space="preserve"> den Zweck der Grün- oder Erholungszone übernehmen. </w:t>
      </w:r>
      <w:r w:rsidRPr="00870354">
        <w:rPr>
          <w:i/>
          <w:color w:val="00B050"/>
          <w:lang w:val="de-CH" w:eastAsia="de-DE"/>
        </w:rPr>
        <w:t>Sie</w:t>
      </w:r>
      <w:r w:rsidR="00A40958" w:rsidRPr="00870354">
        <w:rPr>
          <w:i/>
          <w:color w:val="00B050"/>
          <w:lang w:val="de-CH" w:eastAsia="de-DE"/>
        </w:rPr>
        <w:t xml:space="preserve"> </w:t>
      </w:r>
      <w:r w:rsidRPr="00870354">
        <w:rPr>
          <w:i/>
          <w:color w:val="00B050"/>
          <w:lang w:val="de-CH" w:eastAsia="de-DE"/>
        </w:rPr>
        <w:t>nimmt</w:t>
      </w:r>
      <w:r w:rsidR="00A40958" w:rsidRPr="00870354">
        <w:rPr>
          <w:i/>
          <w:color w:val="00B050"/>
          <w:lang w:val="de-CH" w:eastAsia="de-DE"/>
        </w:rPr>
        <w:t xml:space="preserve"> dann teils die Funktion der Schutzzone wahr, dienen aber auch, als Unterart der Bauzone, der Erholung der Bevölkerung.</w:t>
      </w:r>
    </w:p>
    <w:p w14:paraId="7F29763D" w14:textId="77777777" w:rsidR="00BD06DD" w:rsidRPr="00870354" w:rsidRDefault="00BD06DD" w:rsidP="00F50F94">
      <w:pPr>
        <w:rPr>
          <w:i/>
          <w:color w:val="00B050"/>
          <w:lang w:val="de-CH" w:eastAsia="de-DE"/>
        </w:rPr>
      </w:pPr>
    </w:p>
    <w:p w14:paraId="74A9F1E0" w14:textId="77777777" w:rsidR="00F964AA" w:rsidRPr="00870354" w:rsidRDefault="00F964AA" w:rsidP="00F964AA">
      <w:pPr>
        <w:rPr>
          <w:i/>
          <w:color w:val="00B050"/>
          <w:lang w:val="de-CH" w:eastAsia="de-DE"/>
        </w:rPr>
      </w:pPr>
      <w:r w:rsidRPr="00870354">
        <w:rPr>
          <w:i/>
          <w:color w:val="00B050"/>
          <w:lang w:val="de-CH" w:eastAsia="de-DE"/>
        </w:rPr>
        <w:t>Die Grünzone innerhalb des Siedlungsgebiets umfasst ausschliesslich Grundstücke oder Grundstücksteile mit Bauverbot. Sie wird im Zonenplan dargestellt und kann beispielsweise auch als</w:t>
      </w:r>
      <w:r w:rsidR="008132A7" w:rsidRPr="00870354">
        <w:rPr>
          <w:i/>
          <w:color w:val="00B050"/>
          <w:lang w:val="de-CH" w:eastAsia="de-DE"/>
        </w:rPr>
        <w:t xml:space="preserve"> Freihaltezone oder</w:t>
      </w:r>
      <w:r w:rsidRPr="00870354">
        <w:rPr>
          <w:i/>
          <w:color w:val="00B050"/>
          <w:lang w:val="de-CH" w:eastAsia="de-DE"/>
        </w:rPr>
        <w:t xml:space="preserve"> Uferschutzzone bezeichnet werden. Die Vorschriften müssen auf die konkreten Schutzanliegen ausgerichtet sein. Entscheidend ist, dass der Zonenzweck möglichst genau umschrieben wird.</w:t>
      </w:r>
    </w:p>
    <w:p w14:paraId="36B117FC" w14:textId="77777777" w:rsidR="00BD06DD" w:rsidRPr="00870354" w:rsidRDefault="00BD06DD" w:rsidP="00F964AA">
      <w:pPr>
        <w:rPr>
          <w:i/>
          <w:color w:val="00B050"/>
          <w:lang w:val="de-CH" w:eastAsia="de-DE"/>
        </w:rPr>
      </w:pPr>
    </w:p>
    <w:p w14:paraId="42F1F0E5" w14:textId="77777777" w:rsidR="00F964AA" w:rsidRPr="00870354" w:rsidRDefault="00F964AA" w:rsidP="00D626DB">
      <w:pPr>
        <w:rPr>
          <w:i/>
          <w:color w:val="00B050"/>
          <w:lang w:val="de-CH" w:eastAsia="de-DE"/>
        </w:rPr>
      </w:pPr>
      <w:r w:rsidRPr="00870354">
        <w:rPr>
          <w:i/>
          <w:color w:val="00B050"/>
          <w:lang w:val="de-CH" w:eastAsia="de-DE"/>
        </w:rPr>
        <w:t>Sofern entlang von öffentlichen Gewässern eine Grünzone ausgeschieden wird, sind die Bestimmungen für den Gewässerraum zu beachten.</w:t>
      </w:r>
      <w:r w:rsidR="00A32880" w:rsidRPr="00870354">
        <w:rPr>
          <w:i/>
          <w:color w:val="00B050"/>
          <w:lang w:val="de-CH" w:eastAsia="de-DE"/>
        </w:rPr>
        <w:t xml:space="preserve"> Zur </w:t>
      </w:r>
      <w:r w:rsidR="001E5434" w:rsidRPr="00870354">
        <w:rPr>
          <w:i/>
          <w:color w:val="00B050"/>
          <w:lang w:val="de-CH" w:eastAsia="de-DE"/>
        </w:rPr>
        <w:t xml:space="preserve">Grün- bzw. </w:t>
      </w:r>
      <w:r w:rsidR="00A32880" w:rsidRPr="00870354">
        <w:rPr>
          <w:i/>
          <w:color w:val="00B050"/>
          <w:lang w:val="de-CH" w:eastAsia="de-DE"/>
        </w:rPr>
        <w:t>Freihaltezone ist der Gewässerraum zu zählen, welcher von der Gemeinde im Einvernehmen mit der Regierung laut Art. 25 Gewässerschutzgesetz festzulegen ist. Der Gewässerraum dient zur Gewährleistung der ökologischen Funktion des Gewässers und zum Schutz vor Hochwasser.</w:t>
      </w:r>
    </w:p>
    <w:p w14:paraId="56B34C91" w14:textId="77777777" w:rsidR="00BD06DD" w:rsidRPr="00870354" w:rsidRDefault="00BD06DD" w:rsidP="00D626DB">
      <w:pPr>
        <w:rPr>
          <w:i/>
          <w:color w:val="00B050"/>
          <w:lang w:val="de-CH" w:eastAsia="de-DE"/>
        </w:rPr>
      </w:pPr>
    </w:p>
    <w:p w14:paraId="378D4C8A" w14:textId="77777777" w:rsidR="008E12B8" w:rsidRPr="00870354" w:rsidRDefault="008E12B8" w:rsidP="008E12B8">
      <w:pPr>
        <w:rPr>
          <w:i/>
          <w:color w:val="00B050"/>
          <w:lang w:val="de-CH" w:eastAsia="de-DE"/>
        </w:rPr>
      </w:pPr>
      <w:r w:rsidRPr="00870354">
        <w:rPr>
          <w:i/>
          <w:color w:val="00B050"/>
          <w:lang w:val="de-CH" w:eastAsia="de-DE"/>
        </w:rPr>
        <w:t xml:space="preserve">Im Weiteren wird auf Art. 7 (Vernetzung ökologisch bedeutsamer Lebensräume) und </w:t>
      </w:r>
      <w:r w:rsidR="003074AE" w:rsidRPr="00870354">
        <w:rPr>
          <w:i/>
          <w:color w:val="00B050"/>
          <w:lang w:val="de-CH" w:eastAsia="de-DE"/>
        </w:rPr>
        <w:t xml:space="preserve">Art. </w:t>
      </w:r>
      <w:r w:rsidRPr="00870354">
        <w:rPr>
          <w:i/>
          <w:color w:val="00B050"/>
          <w:lang w:val="de-CH" w:eastAsia="de-DE"/>
        </w:rPr>
        <w:t>8 (Ökologische Ausgleichsflächen und Siedlungsgrünflächen) im NSchG verwiesen.</w:t>
      </w:r>
    </w:p>
    <w:p w14:paraId="42BE1942" w14:textId="77777777" w:rsidR="00F50F94" w:rsidRPr="00870354" w:rsidRDefault="00F50F94" w:rsidP="00F50F94">
      <w:pPr>
        <w:rPr>
          <w:color w:val="0070C0"/>
          <w:lang w:val="de-CH" w:eastAsia="de-DE"/>
        </w:rPr>
      </w:pPr>
    </w:p>
    <w:p w14:paraId="11DBCBA0" w14:textId="77777777" w:rsidR="00F50F94" w:rsidRPr="00870354" w:rsidRDefault="00F50F94" w:rsidP="00F50F94">
      <w:pPr>
        <w:pStyle w:val="berschrift5"/>
        <w:rPr>
          <w:color w:val="0070C0"/>
          <w:lang w:val="de-CH" w:eastAsia="de-DE"/>
        </w:rPr>
      </w:pPr>
      <w:bookmarkStart w:id="48" w:name="_Toc103753539"/>
      <w:r w:rsidRPr="00870354">
        <w:rPr>
          <w:color w:val="0070C0"/>
          <w:lang w:val="de-CH" w:eastAsia="de-DE"/>
        </w:rPr>
        <w:t>Naturschutzzone</w:t>
      </w:r>
      <w:r w:rsidRPr="00870354">
        <w:rPr>
          <w:color w:val="0070C0"/>
          <w:lang w:val="de-CH" w:eastAsia="de-DE"/>
        </w:rPr>
        <w:tab/>
      </w:r>
      <w:bookmarkStart w:id="49" w:name="Art31"/>
      <w:r w:rsidRPr="00870354">
        <w:rPr>
          <w:color w:val="0070C0"/>
          <w:lang w:val="de-CH" w:eastAsia="de-DE"/>
        </w:rPr>
        <w:t xml:space="preserve">Art. </w:t>
      </w:r>
      <w:bookmarkEnd w:id="49"/>
      <w:r w:rsidR="007B0C61" w:rsidRPr="00870354">
        <w:rPr>
          <w:color w:val="0070C0"/>
          <w:lang w:val="de-CH" w:eastAsia="de-DE"/>
        </w:rPr>
        <w:t>X</w:t>
      </w:r>
      <w:bookmarkEnd w:id="48"/>
    </w:p>
    <w:p w14:paraId="381F7A04" w14:textId="77777777" w:rsidR="00636F8E" w:rsidRPr="00870354" w:rsidRDefault="006A6B4E" w:rsidP="00966ABC">
      <w:pPr>
        <w:pStyle w:val="Listenabsatz"/>
        <w:numPr>
          <w:ilvl w:val="0"/>
          <w:numId w:val="4"/>
        </w:numPr>
        <w:spacing w:after="200" w:line="276" w:lineRule="auto"/>
        <w:ind w:left="567" w:hanging="283"/>
        <w:jc w:val="left"/>
        <w:rPr>
          <w:color w:val="0070C0"/>
          <w:lang w:val="de-CH" w:eastAsia="de-DE"/>
        </w:rPr>
      </w:pPr>
      <w:r w:rsidRPr="00870354">
        <w:rPr>
          <w:rFonts w:ascii="Calibri" w:hAnsi="Calibri"/>
          <w:color w:val="0070C0"/>
          <w:lang w:val="de-CH"/>
        </w:rPr>
        <w:t>Die</w:t>
      </w:r>
      <w:r w:rsidR="00FF66B1" w:rsidRPr="00870354">
        <w:rPr>
          <w:rFonts w:ascii="Calibri" w:hAnsi="Calibri"/>
          <w:color w:val="0070C0"/>
          <w:lang w:val="de-CH"/>
        </w:rPr>
        <w:t xml:space="preserve"> </w:t>
      </w:r>
      <w:r w:rsidR="00F24CB1" w:rsidRPr="00870354">
        <w:rPr>
          <w:rFonts w:ascii="Calibri" w:hAnsi="Calibri"/>
          <w:color w:val="0070C0"/>
          <w:lang w:val="de-CH"/>
        </w:rPr>
        <w:t>Naturschutz</w:t>
      </w:r>
      <w:r w:rsidR="00FF66B1" w:rsidRPr="00870354">
        <w:rPr>
          <w:rFonts w:ascii="Calibri" w:hAnsi="Calibri"/>
          <w:color w:val="0070C0"/>
          <w:lang w:val="de-CH"/>
        </w:rPr>
        <w:t xml:space="preserve">zone </w:t>
      </w:r>
      <w:r w:rsidRPr="00870354">
        <w:rPr>
          <w:rFonts w:ascii="Calibri" w:hAnsi="Calibri"/>
          <w:color w:val="0070C0"/>
          <w:lang w:val="de-CH"/>
        </w:rPr>
        <w:t>dient der Erhaltung und Entwicklung von Lebensräumen</w:t>
      </w:r>
      <w:r w:rsidR="00636F8E" w:rsidRPr="00870354">
        <w:rPr>
          <w:rFonts w:ascii="Calibri" w:hAnsi="Calibri"/>
          <w:color w:val="0070C0"/>
          <w:lang w:val="de-CH"/>
        </w:rPr>
        <w:t xml:space="preserve"> schutzwürdiger Pflanzen und Tiere.</w:t>
      </w:r>
    </w:p>
    <w:p w14:paraId="2A98AA78" w14:textId="77777777" w:rsidR="00636F8E" w:rsidRPr="00870354" w:rsidRDefault="00636F8E" w:rsidP="00966ABC">
      <w:pPr>
        <w:pStyle w:val="Listenabsatz"/>
        <w:numPr>
          <w:ilvl w:val="0"/>
          <w:numId w:val="4"/>
        </w:numPr>
        <w:spacing w:after="200" w:line="276" w:lineRule="auto"/>
        <w:ind w:left="567" w:hanging="283"/>
        <w:jc w:val="left"/>
        <w:rPr>
          <w:color w:val="0070C0"/>
          <w:lang w:val="de-CH" w:eastAsia="de-DE"/>
        </w:rPr>
      </w:pPr>
      <w:r w:rsidRPr="00870354">
        <w:rPr>
          <w:rFonts w:ascii="Calibri" w:hAnsi="Calibri"/>
          <w:color w:val="0070C0"/>
          <w:lang w:val="de-CH"/>
        </w:rPr>
        <w:lastRenderedPageBreak/>
        <w:t>Neue Bauten und Anlagen sowie Eingriffe wie Ent- und/oder Bewässerung und Düngungen sind nicht gestattet. Bauliche Eingriffe zur Renaturierung oder Revitalisierung sowie angepasste landwirtschaftliche Nutzung im Rahmen der Pflegemassnahmen sind zulässig.</w:t>
      </w:r>
    </w:p>
    <w:p w14:paraId="3DD08E38" w14:textId="77777777" w:rsidR="00BD06DD" w:rsidRPr="00870354" w:rsidRDefault="00636F8E" w:rsidP="00966ABC">
      <w:pPr>
        <w:pStyle w:val="Listenabsatz"/>
        <w:numPr>
          <w:ilvl w:val="0"/>
          <w:numId w:val="4"/>
        </w:numPr>
        <w:spacing w:line="276" w:lineRule="auto"/>
        <w:ind w:left="568" w:hanging="284"/>
        <w:jc w:val="left"/>
        <w:rPr>
          <w:color w:val="0070C0"/>
          <w:lang w:val="de-CH" w:eastAsia="de-DE"/>
        </w:rPr>
      </w:pPr>
      <w:r w:rsidRPr="00870354">
        <w:rPr>
          <w:rFonts w:ascii="Calibri" w:hAnsi="Calibri"/>
          <w:color w:val="0070C0"/>
          <w:lang w:val="de-CH"/>
        </w:rPr>
        <w:t>Vorbehalten bleiben weitergehende Anordnungen nach der Naturschutzgesetzgebung.</w:t>
      </w:r>
    </w:p>
    <w:p w14:paraId="04ECBEE8" w14:textId="77777777" w:rsidR="006A6B4E" w:rsidRPr="00870354" w:rsidRDefault="006A6B4E" w:rsidP="006A6B4E">
      <w:pPr>
        <w:rPr>
          <w:i/>
          <w:color w:val="00B050"/>
          <w:lang w:val="de-CH" w:eastAsia="de-DE"/>
        </w:rPr>
      </w:pPr>
    </w:p>
    <w:p w14:paraId="0964857A" w14:textId="77777777" w:rsidR="00D626DB" w:rsidRPr="00870354" w:rsidRDefault="003074AE" w:rsidP="00D626DB">
      <w:pPr>
        <w:rPr>
          <w:i/>
          <w:color w:val="00B050"/>
          <w:lang w:val="de-CH" w:eastAsia="de-DE"/>
        </w:rPr>
      </w:pPr>
      <w:r w:rsidRPr="00870354">
        <w:rPr>
          <w:i/>
          <w:color w:val="00B050"/>
          <w:lang w:val="de-CH" w:eastAsia="de-DE"/>
        </w:rPr>
        <w:t xml:space="preserve">Die </w:t>
      </w:r>
      <w:r w:rsidR="00D626DB" w:rsidRPr="00870354">
        <w:rPr>
          <w:i/>
          <w:color w:val="00B050"/>
          <w:lang w:val="de-CH" w:eastAsia="de-DE"/>
        </w:rPr>
        <w:t>Naturschutzzone umfass</w:t>
      </w:r>
      <w:r w:rsidRPr="00870354">
        <w:rPr>
          <w:i/>
          <w:color w:val="00B050"/>
          <w:lang w:val="de-CH" w:eastAsia="de-DE"/>
        </w:rPr>
        <w:t>t</w:t>
      </w:r>
      <w:r w:rsidR="00D626DB" w:rsidRPr="00870354">
        <w:rPr>
          <w:i/>
          <w:color w:val="00B050"/>
          <w:lang w:val="de-CH" w:eastAsia="de-DE"/>
        </w:rPr>
        <w:t xml:space="preserve"> Flächen, in denen ein umfassender Schutz der bestehenden ökologischen Strukturen mitsamt den dazugehörenden geschützten Objekten sowie Flora und Fauna gilt.</w:t>
      </w:r>
    </w:p>
    <w:p w14:paraId="70615FD3" w14:textId="77777777" w:rsidR="00D626DB" w:rsidRPr="00870354" w:rsidRDefault="00D626DB" w:rsidP="00D626DB">
      <w:pPr>
        <w:rPr>
          <w:i/>
          <w:color w:val="00B050"/>
          <w:lang w:val="de-CH" w:eastAsia="de-DE"/>
        </w:rPr>
      </w:pPr>
      <w:r w:rsidRPr="00870354">
        <w:rPr>
          <w:i/>
          <w:color w:val="00B050"/>
          <w:lang w:val="de-CH" w:eastAsia="de-DE"/>
        </w:rPr>
        <w:t>Die Naturschutzgesetzgebung kennt analog zur Baugesetzgebung mehrere „Flughöhen“. Das Inventar der Naturvorrangflächen entspricht dabei der Stufe Richtplan und ist behördenverbindlich, weshalb die Inhalte des Inventars auch in den Landesrichtplan übernommen wurden. Entgegen den rechtlichen Bestimmungen von Art. 9 NSchG wurden die Inventarflächen nie in das Grundbuch eingetragen und sind somit auch nicht grundeigentümerverbindlich. In der langjährigen Vollzugspraxis werden Inventarflächen im Einvernehmen mit der jeweiligen Standortgemeinde per Verordnung unter Schutz gestellt und somit auf die nächste tiefere Ebene (Zonenplan) überführt und somit grundeigentümerverbindlich. Für die Bauordnung bedeutet dies, dass Inventarflächen in die Gemeinderichtpläne zu übernehmen sind (oder gut begründet wird, wenn davon im Sinne einer besseren Lösung abgewichen wird) und per Verordnung ausgewiesene Schutzgebiete im Zonenplan darzustellen sind.</w:t>
      </w:r>
    </w:p>
    <w:p w14:paraId="62A61EEE" w14:textId="77777777" w:rsidR="005B28B4" w:rsidRPr="00870354" w:rsidRDefault="005B28B4" w:rsidP="002E59BF">
      <w:pPr>
        <w:rPr>
          <w:rFonts w:ascii="Calibri" w:hAnsi="Calibri"/>
          <w:color w:val="0070C0"/>
          <w:lang w:val="de-CH"/>
        </w:rPr>
      </w:pPr>
    </w:p>
    <w:p w14:paraId="19FD8547" w14:textId="77777777" w:rsidR="002D20E5" w:rsidRPr="00870354" w:rsidRDefault="002D20E5" w:rsidP="002D20E5">
      <w:pPr>
        <w:pStyle w:val="Textkrper2"/>
        <w:rPr>
          <w:lang w:val="de-CH"/>
        </w:rPr>
      </w:pPr>
      <w:r w:rsidRPr="00870354">
        <w:rPr>
          <w:lang w:val="de-CH"/>
        </w:rPr>
        <w:t>Ergänzungsbestimmungen Teil B:</w:t>
      </w:r>
    </w:p>
    <w:p w14:paraId="2DEEAF17" w14:textId="77777777" w:rsidR="002D20E5" w:rsidRPr="00870354" w:rsidRDefault="002D20E5" w:rsidP="00966ABC">
      <w:pPr>
        <w:pStyle w:val="Textkrper2"/>
        <w:numPr>
          <w:ilvl w:val="0"/>
          <w:numId w:val="94"/>
        </w:numPr>
        <w:ind w:left="714" w:hanging="357"/>
        <w:jc w:val="left"/>
        <w:rPr>
          <w:lang w:val="de-CH"/>
        </w:rPr>
      </w:pPr>
      <w:r w:rsidRPr="00870354">
        <w:rPr>
          <w:lang w:val="de-CH"/>
        </w:rPr>
        <w:t>Landschaftsschutzzone (Schutzzonen, Gefahrenzonen)</w:t>
      </w:r>
    </w:p>
    <w:p w14:paraId="38BFC4F8" w14:textId="77777777" w:rsidR="002D20E5" w:rsidRPr="00870354" w:rsidRDefault="002D20E5" w:rsidP="002E59BF">
      <w:pPr>
        <w:rPr>
          <w:rFonts w:ascii="Calibri" w:hAnsi="Calibri"/>
          <w:color w:val="0070C0"/>
          <w:lang w:val="de-CH"/>
        </w:rPr>
      </w:pPr>
    </w:p>
    <w:p w14:paraId="2FF4401A" w14:textId="374EE258" w:rsidR="0050023B" w:rsidRPr="00870354" w:rsidRDefault="003663C2" w:rsidP="0050023B">
      <w:pPr>
        <w:pStyle w:val="berschrift5"/>
        <w:rPr>
          <w:color w:val="0070C0"/>
          <w:lang w:val="de-CH" w:eastAsia="de-DE"/>
        </w:rPr>
      </w:pPr>
      <w:bookmarkStart w:id="50" w:name="_Toc103753540"/>
      <w:r>
        <w:rPr>
          <w:color w:val="0070C0"/>
          <w:lang w:val="de-CH" w:eastAsia="de-DE"/>
        </w:rPr>
        <w:t xml:space="preserve">Gewässerraum </w:t>
      </w:r>
      <w:r w:rsidR="0050023B" w:rsidRPr="00870354">
        <w:rPr>
          <w:color w:val="0070C0"/>
          <w:lang w:val="de-CH" w:eastAsia="de-DE"/>
        </w:rPr>
        <w:t>(</w:t>
      </w:r>
      <w:r w:rsidR="0016140C" w:rsidRPr="00870354">
        <w:rPr>
          <w:color w:val="0070C0"/>
          <w:lang w:val="de-CH" w:eastAsia="de-DE"/>
        </w:rPr>
        <w:t>überlagernd</w:t>
      </w:r>
      <w:r w:rsidR="0050023B" w:rsidRPr="00870354">
        <w:rPr>
          <w:color w:val="0070C0"/>
          <w:lang w:val="de-CH" w:eastAsia="de-DE"/>
        </w:rPr>
        <w:t>)</w:t>
      </w:r>
      <w:r w:rsidR="0050023B" w:rsidRPr="00870354">
        <w:rPr>
          <w:color w:val="0070C0"/>
          <w:lang w:val="de-CH" w:eastAsia="de-DE"/>
        </w:rPr>
        <w:tab/>
        <w:t>Art. X</w:t>
      </w:r>
      <w:bookmarkEnd w:id="50"/>
    </w:p>
    <w:p w14:paraId="484BEF66" w14:textId="64618E89" w:rsidR="00FF1662" w:rsidRPr="00870354" w:rsidRDefault="000221F3" w:rsidP="00966ABC">
      <w:pPr>
        <w:pStyle w:val="Listenabsatz"/>
        <w:numPr>
          <w:ilvl w:val="0"/>
          <w:numId w:val="76"/>
        </w:numPr>
        <w:ind w:left="567" w:hanging="283"/>
        <w:rPr>
          <w:rFonts w:ascii="Calibri" w:hAnsi="Calibri"/>
          <w:color w:val="0070C0"/>
          <w:lang w:val="de-CH"/>
        </w:rPr>
      </w:pPr>
      <w:r>
        <w:rPr>
          <w:rFonts w:ascii="Calibri" w:hAnsi="Calibri"/>
          <w:color w:val="0070C0"/>
          <w:lang w:val="de-CH"/>
        </w:rPr>
        <w:t xml:space="preserve">Im Gewässerraum </w:t>
      </w:r>
      <w:r w:rsidR="00FF1662" w:rsidRPr="00870354">
        <w:rPr>
          <w:rFonts w:ascii="Calibri" w:hAnsi="Calibri"/>
          <w:color w:val="0070C0"/>
          <w:lang w:val="de-CH"/>
        </w:rPr>
        <w:t>gelten die Bestimmungen des übergeordneten Rechts (Art. 25 GSchG sowie die darauf basierenden Verordnungen).</w:t>
      </w:r>
    </w:p>
    <w:p w14:paraId="242C009C" w14:textId="77777777" w:rsidR="00C5657E" w:rsidRPr="00870354" w:rsidRDefault="00C5657E" w:rsidP="002E59BF">
      <w:pPr>
        <w:rPr>
          <w:rFonts w:ascii="Calibri" w:hAnsi="Calibri"/>
          <w:color w:val="0070C0"/>
          <w:lang w:val="de-CH"/>
        </w:rPr>
      </w:pPr>
    </w:p>
    <w:p w14:paraId="4720315F" w14:textId="77777777" w:rsidR="00C5657E" w:rsidRPr="00870354" w:rsidRDefault="00C5657E" w:rsidP="00C5657E">
      <w:pPr>
        <w:rPr>
          <w:i/>
          <w:color w:val="00B050"/>
          <w:lang w:val="de-CH" w:eastAsia="de-DE"/>
        </w:rPr>
      </w:pPr>
      <w:r w:rsidRPr="00870354">
        <w:rPr>
          <w:i/>
          <w:color w:val="00B050"/>
          <w:lang w:val="de-CH" w:eastAsia="de-DE"/>
        </w:rPr>
        <w:t>Die Regierung legt gemäss Art. 25 GSchG im Einvernehmen mit den Gemeinden in einem Plan den Raumbedarf der Fliessgewässer (Gewässerraum), der für die Gewährleistung der ökologischen Funktionen des Gewässers und den Schutz vor Hochwasser erforderlich ist, fest und genehmigt diesen. Die Landes- und Gemeindebehörden berücksichtigen den Raumbedarf der Gewässer sowie die Hochwassergefahrengebiete in ihren Bauordnungen und Zonenplänen sowie bei ihrer übrigen raumwirksamen Tätigkeit.</w:t>
      </w:r>
    </w:p>
    <w:p w14:paraId="3912D50A" w14:textId="77777777" w:rsidR="00C5657E" w:rsidRPr="00870354" w:rsidRDefault="00C5657E" w:rsidP="002E59BF">
      <w:pPr>
        <w:rPr>
          <w:rFonts w:ascii="Calibri" w:hAnsi="Calibri"/>
          <w:color w:val="0070C0"/>
          <w:lang w:val="de-CH"/>
        </w:rPr>
      </w:pPr>
    </w:p>
    <w:p w14:paraId="2283BE12" w14:textId="77777777" w:rsidR="00F50F94" w:rsidRPr="00870354" w:rsidRDefault="004426EB" w:rsidP="00CE4257">
      <w:pPr>
        <w:pStyle w:val="berschrift5"/>
        <w:rPr>
          <w:color w:val="0070C0"/>
          <w:lang w:val="de-CH" w:eastAsia="de-DE"/>
        </w:rPr>
      </w:pPr>
      <w:bookmarkStart w:id="51" w:name="_Toc103753541"/>
      <w:r w:rsidRPr="00870354">
        <w:rPr>
          <w:color w:val="0070C0"/>
          <w:lang w:val="de-CH" w:eastAsia="de-DE"/>
        </w:rPr>
        <w:t>Gefahrenzonen</w:t>
      </w:r>
      <w:r w:rsidR="004209B6" w:rsidRPr="00870354">
        <w:rPr>
          <w:color w:val="0070C0"/>
          <w:lang w:val="de-CH" w:eastAsia="de-DE"/>
        </w:rPr>
        <w:t xml:space="preserve"> (</w:t>
      </w:r>
      <w:r w:rsidR="0016140C" w:rsidRPr="00870354">
        <w:rPr>
          <w:color w:val="0070C0"/>
          <w:lang w:val="de-CH" w:eastAsia="de-DE"/>
        </w:rPr>
        <w:t>überlagernd</w:t>
      </w:r>
      <w:r w:rsidR="004209B6" w:rsidRPr="00870354">
        <w:rPr>
          <w:color w:val="0070C0"/>
          <w:lang w:val="de-CH" w:eastAsia="de-DE"/>
        </w:rPr>
        <w:t>)</w:t>
      </w:r>
      <w:r w:rsidR="00CE4257" w:rsidRPr="00870354">
        <w:rPr>
          <w:color w:val="0070C0"/>
          <w:lang w:val="de-CH" w:eastAsia="de-DE"/>
        </w:rPr>
        <w:tab/>
      </w:r>
      <w:bookmarkStart w:id="52" w:name="Art34"/>
      <w:r w:rsidR="00CE4257" w:rsidRPr="00870354">
        <w:rPr>
          <w:color w:val="0070C0"/>
          <w:lang w:val="de-CH" w:eastAsia="de-DE"/>
        </w:rPr>
        <w:t xml:space="preserve">Art. </w:t>
      </w:r>
      <w:bookmarkEnd w:id="52"/>
      <w:r w:rsidR="00EF5D95" w:rsidRPr="00870354">
        <w:rPr>
          <w:color w:val="0070C0"/>
          <w:lang w:val="de-CH" w:eastAsia="de-DE"/>
        </w:rPr>
        <w:t>X</w:t>
      </w:r>
      <w:bookmarkEnd w:id="51"/>
    </w:p>
    <w:p w14:paraId="331F7F6C" w14:textId="70707C4C" w:rsidR="004209B6" w:rsidRPr="00870354" w:rsidRDefault="004209B6" w:rsidP="00966ABC">
      <w:pPr>
        <w:pStyle w:val="Listenabsatz"/>
        <w:numPr>
          <w:ilvl w:val="0"/>
          <w:numId w:val="87"/>
        </w:numPr>
        <w:ind w:left="567" w:hanging="283"/>
        <w:rPr>
          <w:rFonts w:ascii="Calibri" w:hAnsi="Calibri"/>
          <w:color w:val="0070C0"/>
          <w:lang w:val="de-CH"/>
        </w:rPr>
      </w:pPr>
      <w:r w:rsidRPr="00870354">
        <w:rPr>
          <w:rFonts w:ascii="Calibri" w:hAnsi="Calibri"/>
          <w:color w:val="0070C0"/>
          <w:lang w:val="de-CH"/>
        </w:rPr>
        <w:t>Die Gefahrenzonen</w:t>
      </w:r>
      <w:r w:rsidR="000D406F" w:rsidRPr="00870354">
        <w:rPr>
          <w:rFonts w:ascii="Calibri" w:hAnsi="Calibri"/>
          <w:color w:val="0070C0"/>
          <w:lang w:val="de-CH"/>
        </w:rPr>
        <w:t xml:space="preserve"> bezeichnen</w:t>
      </w:r>
      <w:r w:rsidRPr="00870354">
        <w:rPr>
          <w:rFonts w:ascii="Calibri" w:hAnsi="Calibri"/>
          <w:color w:val="0070C0"/>
          <w:lang w:val="de-CH"/>
        </w:rPr>
        <w:t xml:space="preserve"> gemäss Naturgefahrenkarte die durch Prozesse wie Lawinen, Steinschlag, Rutschungen, Wasser oder andere Naturereignisse gefährdete Gebiete.</w:t>
      </w:r>
      <w:r w:rsidR="00BC1088">
        <w:rPr>
          <w:rFonts w:ascii="Calibri" w:hAnsi="Calibri"/>
          <w:color w:val="0070C0"/>
          <w:lang w:val="de-CH"/>
        </w:rPr>
        <w:t xml:space="preserve"> Die Lage der Gefahrenzonen Rot, Blau und Gelb sowie der Restgefährdung sind in der aktuellen, von der Regierung genehmigten, Naturgefahrenkarte dargestellt.</w:t>
      </w:r>
      <w:r w:rsidRPr="00870354">
        <w:rPr>
          <w:rFonts w:ascii="Calibri" w:hAnsi="Calibri"/>
          <w:color w:val="0070C0"/>
          <w:lang w:val="de-CH"/>
        </w:rPr>
        <w:t xml:space="preserve"> Die Lage der Gefahrenzonen Rot, Blau+ und Blau sind im Zonenplan (überlagernde Zonen) dargestellt.</w:t>
      </w:r>
    </w:p>
    <w:p w14:paraId="5A6825A1" w14:textId="77777777" w:rsidR="004209B6" w:rsidRPr="00870354" w:rsidRDefault="00313CF7" w:rsidP="00966ABC">
      <w:pPr>
        <w:pStyle w:val="Listenabsatz"/>
        <w:numPr>
          <w:ilvl w:val="0"/>
          <w:numId w:val="87"/>
        </w:numPr>
        <w:ind w:left="567" w:hanging="283"/>
        <w:rPr>
          <w:color w:val="0070C0"/>
          <w:lang w:val="de-CH"/>
        </w:rPr>
      </w:pPr>
      <w:r w:rsidRPr="00870354">
        <w:rPr>
          <w:color w:val="0070C0"/>
          <w:lang w:val="de-CH"/>
        </w:rPr>
        <w:t xml:space="preserve">In der Gefahrenzone Rot (erhebliche Gefahr) sind </w:t>
      </w:r>
      <w:r w:rsidR="004209B6" w:rsidRPr="00870354">
        <w:rPr>
          <w:rFonts w:ascii="Calibri" w:hAnsi="Calibri"/>
          <w:color w:val="0070C0"/>
          <w:lang w:val="de-CH"/>
        </w:rPr>
        <w:t>Neubauten</w:t>
      </w:r>
      <w:r w:rsidR="002C04BD" w:rsidRPr="00870354">
        <w:rPr>
          <w:rFonts w:ascii="Calibri" w:hAnsi="Calibri"/>
          <w:color w:val="0070C0"/>
          <w:lang w:val="de-CH"/>
        </w:rPr>
        <w:t>, Erweiterungen</w:t>
      </w:r>
      <w:r w:rsidR="004209B6" w:rsidRPr="00870354">
        <w:rPr>
          <w:rFonts w:ascii="Calibri" w:hAnsi="Calibri"/>
          <w:color w:val="0070C0"/>
          <w:lang w:val="de-CH"/>
        </w:rPr>
        <w:t xml:space="preserve"> und</w:t>
      </w:r>
      <w:r w:rsidR="004209B6" w:rsidRPr="00870354">
        <w:rPr>
          <w:color w:val="0070C0"/>
          <w:lang w:val="de-CH"/>
        </w:rPr>
        <w:t xml:space="preserve"> Wiederaufbauten verboten. Bestehende Bauten dürfen auf Dauer erhalten und genutzt werden. Zulässig sind Unterhalts- </w:t>
      </w:r>
      <w:r w:rsidR="004209B6" w:rsidRPr="00870354">
        <w:rPr>
          <w:rFonts w:ascii="Calibri" w:hAnsi="Calibri"/>
          <w:color w:val="0070C0"/>
          <w:lang w:val="de-CH"/>
        </w:rPr>
        <w:t>bzw</w:t>
      </w:r>
      <w:r w:rsidR="004209B6" w:rsidRPr="00870354">
        <w:rPr>
          <w:color w:val="0070C0"/>
          <w:lang w:val="de-CH"/>
        </w:rPr>
        <w:t>. Renovationsmassnahmen. Wohngebäude, die sich nur betreffend dem Prozess permanente Rutschungen in der Gefahrenzone Rot befinden, dürfen bis zu XX % der baugesetzlichen Bruttogeschossfläche (BGF) erweitert werden, höchstens jedoch bis gesamthaft XXX m2 BGF. Die statische Struktur darf nicht verändert werden. Die Erweiterung ist einmalig und darf nicht zu einer zusätzlichen Wohneinheit füh</w:t>
      </w:r>
      <w:r w:rsidR="003935A4" w:rsidRPr="00870354">
        <w:rPr>
          <w:color w:val="0070C0"/>
          <w:lang w:val="de-CH"/>
        </w:rPr>
        <w:t>ren.</w:t>
      </w:r>
    </w:p>
    <w:p w14:paraId="687871B2" w14:textId="77777777" w:rsidR="004209B6" w:rsidRPr="00870354" w:rsidRDefault="004209B6" w:rsidP="00966ABC">
      <w:pPr>
        <w:pStyle w:val="Listenabsatz"/>
        <w:numPr>
          <w:ilvl w:val="0"/>
          <w:numId w:val="87"/>
        </w:numPr>
        <w:ind w:left="567" w:hanging="283"/>
        <w:rPr>
          <w:color w:val="0070C0"/>
          <w:lang w:val="de-CH"/>
        </w:rPr>
      </w:pPr>
      <w:r w:rsidRPr="00870354">
        <w:rPr>
          <w:color w:val="0070C0"/>
          <w:lang w:val="de-CH"/>
        </w:rPr>
        <w:t xml:space="preserve">Landwirtschaftliche Bauten die sich nur betreffend dem Prozess permanente Rutschung in der Gefahrenzone Rot befinden, dürfen einmalig und bei Nachweis von Zweckmässigkeit, Notwendigkeit und </w:t>
      </w:r>
      <w:r w:rsidRPr="00870354">
        <w:rPr>
          <w:rFonts w:ascii="Calibri" w:hAnsi="Calibri"/>
          <w:color w:val="0070C0"/>
          <w:lang w:val="de-CH"/>
        </w:rPr>
        <w:t>Wirtschaftlichkeit</w:t>
      </w:r>
      <w:r w:rsidRPr="00870354">
        <w:rPr>
          <w:color w:val="0070C0"/>
          <w:lang w:val="de-CH"/>
        </w:rPr>
        <w:t xml:space="preserve"> um max. XX m2 Bruttogeschossfläche (Messweise nach einschlägiger SIA-Norm) er</w:t>
      </w:r>
      <w:r w:rsidR="003935A4" w:rsidRPr="00870354">
        <w:rPr>
          <w:color w:val="0070C0"/>
          <w:lang w:val="de-CH"/>
        </w:rPr>
        <w:t>weitert werden.</w:t>
      </w:r>
    </w:p>
    <w:p w14:paraId="6FAE9C31" w14:textId="77777777" w:rsidR="004209B6" w:rsidRPr="00870354" w:rsidRDefault="004209B6" w:rsidP="00966ABC">
      <w:pPr>
        <w:pStyle w:val="Listenabsatz"/>
        <w:numPr>
          <w:ilvl w:val="0"/>
          <w:numId w:val="87"/>
        </w:numPr>
        <w:ind w:left="567" w:hanging="283"/>
        <w:rPr>
          <w:color w:val="0070C0"/>
          <w:lang w:val="de-CH"/>
        </w:rPr>
      </w:pPr>
      <w:r w:rsidRPr="00870354">
        <w:rPr>
          <w:color w:val="0070C0"/>
          <w:lang w:val="de-CH"/>
        </w:rPr>
        <w:t xml:space="preserve">Wird ein Wohnhaus durch ein Elementar-Ereignis zerstört oder kann ein Gebäude aufgrund seines </w:t>
      </w:r>
      <w:r w:rsidRPr="00870354">
        <w:rPr>
          <w:rFonts w:ascii="Calibri" w:hAnsi="Calibri"/>
          <w:color w:val="0070C0"/>
          <w:lang w:val="de-CH"/>
        </w:rPr>
        <w:t>schlechten</w:t>
      </w:r>
      <w:r w:rsidRPr="00870354">
        <w:rPr>
          <w:color w:val="0070C0"/>
          <w:lang w:val="de-CH"/>
        </w:rPr>
        <w:t xml:space="preserve"> baulichen Zustandes nicht mehr im Rahmen der rechtlich zulässigen Unterhalts- und Bauarbeiten saniert werden, ist die Gemeinde besorgt, die Deckung des Wohnbe</w:t>
      </w:r>
      <w:r w:rsidRPr="00870354">
        <w:rPr>
          <w:color w:val="0070C0"/>
          <w:lang w:val="de-CH"/>
        </w:rPr>
        <w:lastRenderedPageBreak/>
        <w:t xml:space="preserve">dürfnisses, wenn dies dem betreffenden Grundeigentümer nicht möglich ist, über einen Abtausch oder </w:t>
      </w:r>
      <w:r w:rsidR="00D626DB" w:rsidRPr="00870354">
        <w:rPr>
          <w:color w:val="0070C0"/>
          <w:lang w:val="de-CH"/>
        </w:rPr>
        <w:t xml:space="preserve">durch </w:t>
      </w:r>
      <w:r w:rsidRPr="00870354">
        <w:rPr>
          <w:color w:val="0070C0"/>
          <w:lang w:val="de-CH"/>
        </w:rPr>
        <w:t>die Gewährung eines Bau</w:t>
      </w:r>
      <w:r w:rsidR="003935A4" w:rsidRPr="00870354">
        <w:rPr>
          <w:color w:val="0070C0"/>
          <w:lang w:val="de-CH"/>
        </w:rPr>
        <w:t>rechts zu ermöglichen.</w:t>
      </w:r>
    </w:p>
    <w:p w14:paraId="18AAFE89" w14:textId="77777777" w:rsidR="004E7CAA" w:rsidRPr="00870354" w:rsidRDefault="004E7CAA" w:rsidP="00966ABC">
      <w:pPr>
        <w:pStyle w:val="Listenabsatz"/>
        <w:numPr>
          <w:ilvl w:val="0"/>
          <w:numId w:val="87"/>
        </w:numPr>
        <w:ind w:left="567" w:hanging="283"/>
        <w:rPr>
          <w:color w:val="0070C0"/>
          <w:lang w:val="de-CH"/>
        </w:rPr>
      </w:pPr>
      <w:r w:rsidRPr="00870354">
        <w:rPr>
          <w:color w:val="0070C0"/>
          <w:lang w:val="de-CH"/>
        </w:rPr>
        <w:t xml:space="preserve">In der Gefahrenzone Blau (mittlere Gefahr) </w:t>
      </w:r>
      <w:r w:rsidR="00D626DB" w:rsidRPr="00870354">
        <w:rPr>
          <w:color w:val="0070C0"/>
          <w:lang w:val="de-CH"/>
        </w:rPr>
        <w:t xml:space="preserve">sind </w:t>
      </w:r>
      <w:r w:rsidRPr="00870354">
        <w:rPr>
          <w:color w:val="0070C0"/>
          <w:lang w:val="de-CH"/>
        </w:rPr>
        <w:t>Bauten unter Auflagen (Schutzmassnahmen) zulässig.</w:t>
      </w:r>
      <w:r w:rsidR="00E2093C" w:rsidRPr="00870354">
        <w:rPr>
          <w:color w:val="0070C0"/>
          <w:lang w:val="de-CH"/>
        </w:rPr>
        <w:t xml:space="preserve"> Bei wesentlichen Änderungen an bestehenden Gebäuden sind die erforderlichen </w:t>
      </w:r>
      <w:r w:rsidR="00E2093C" w:rsidRPr="00870354">
        <w:rPr>
          <w:rFonts w:ascii="Calibri" w:hAnsi="Calibri"/>
          <w:color w:val="0070C0"/>
          <w:lang w:val="de-CH"/>
        </w:rPr>
        <w:t>Schutzmassnahmen</w:t>
      </w:r>
      <w:r w:rsidR="00E2093C" w:rsidRPr="00870354">
        <w:rPr>
          <w:color w:val="0070C0"/>
          <w:lang w:val="de-CH"/>
        </w:rPr>
        <w:t xml:space="preserve"> für das ganze Gebäude zu </w:t>
      </w:r>
      <w:r w:rsidR="00325E4A" w:rsidRPr="00870354">
        <w:rPr>
          <w:color w:val="0070C0"/>
          <w:lang w:val="de-CH"/>
        </w:rPr>
        <w:t>prüfen</w:t>
      </w:r>
      <w:r w:rsidR="00E2093C" w:rsidRPr="00870354">
        <w:rPr>
          <w:color w:val="0070C0"/>
          <w:lang w:val="de-CH"/>
        </w:rPr>
        <w:t>.</w:t>
      </w:r>
      <w:r w:rsidRPr="00870354">
        <w:rPr>
          <w:color w:val="0070C0"/>
          <w:lang w:val="de-CH"/>
        </w:rPr>
        <w:t xml:space="preserve"> Bei Bauvorhaben in dieser Zone ist frühzeitig Kontakt mit der Gemeinde aufzunehmen. Die erforderlichen bautechnischen, konzeptionellen und organisatorischen Massnahmen werden von der Baubehörde verfügt.</w:t>
      </w:r>
    </w:p>
    <w:p w14:paraId="72F3959F" w14:textId="7CADAF19" w:rsidR="004E7CAA" w:rsidRDefault="004E7CAA" w:rsidP="004E7CAA">
      <w:pPr>
        <w:pStyle w:val="Default"/>
        <w:ind w:left="567"/>
        <w:jc w:val="both"/>
        <w:rPr>
          <w:color w:val="0070C0"/>
          <w:sz w:val="22"/>
          <w:szCs w:val="22"/>
          <w:lang w:val="de-CH"/>
        </w:rPr>
      </w:pPr>
      <w:r w:rsidRPr="00870354">
        <w:rPr>
          <w:color w:val="0070C0"/>
          <w:sz w:val="22"/>
          <w:szCs w:val="22"/>
          <w:lang w:val="de-CH"/>
        </w:rPr>
        <w:t>In Zusammenhang mit den gefahrentechnischen und topografischen Einschränkungen kann die Gemeinde im Einvernehmen mit der Baubehörde Abweichungen vom gesetzlich vorgeschriebenen Strassenabstand ermöglichen.</w:t>
      </w:r>
    </w:p>
    <w:p w14:paraId="098B87A6" w14:textId="76528C4C" w:rsidR="00BC1088" w:rsidRPr="00BC1088" w:rsidRDefault="00BC1088" w:rsidP="003663C2">
      <w:pPr>
        <w:pStyle w:val="Listenabsatz"/>
        <w:numPr>
          <w:ilvl w:val="0"/>
          <w:numId w:val="87"/>
        </w:numPr>
        <w:ind w:left="567" w:hanging="283"/>
        <w:rPr>
          <w:color w:val="0070C0"/>
          <w:lang w:val="de-CH"/>
        </w:rPr>
      </w:pPr>
      <w:r>
        <w:rPr>
          <w:color w:val="0070C0"/>
          <w:lang w:val="de-CH"/>
        </w:rPr>
        <w:t>In der Gefahrenzone Gelb (geringe Gefahr) ist mit möglichen Schäden zu rechnen. Entsprechende Massnahmen sind eigenverantwortlich umzusetzen.</w:t>
      </w:r>
    </w:p>
    <w:p w14:paraId="05BFFC63" w14:textId="77777777" w:rsidR="00CE4257" w:rsidRPr="00870354" w:rsidRDefault="00CE4257" w:rsidP="00CE4257">
      <w:pPr>
        <w:rPr>
          <w:color w:val="0070C0"/>
          <w:lang w:val="de-CH" w:eastAsia="de-DE"/>
        </w:rPr>
      </w:pPr>
    </w:p>
    <w:p w14:paraId="31420CC0" w14:textId="77777777" w:rsidR="00E92CF2" w:rsidRPr="00870354" w:rsidRDefault="00E92CF2" w:rsidP="00E92CF2">
      <w:pPr>
        <w:pStyle w:val="Textkrper2"/>
        <w:rPr>
          <w:lang w:val="de-CH"/>
        </w:rPr>
      </w:pPr>
      <w:r w:rsidRPr="00870354">
        <w:rPr>
          <w:lang w:val="de-CH"/>
        </w:rPr>
        <w:t>Ergänzungsbestimmungen</w:t>
      </w:r>
      <w:r w:rsidR="002D20E5" w:rsidRPr="00870354">
        <w:rPr>
          <w:lang w:val="de-CH"/>
        </w:rPr>
        <w:t xml:space="preserve"> Teil B</w:t>
      </w:r>
      <w:r w:rsidRPr="00870354">
        <w:rPr>
          <w:lang w:val="de-CH"/>
        </w:rPr>
        <w:t>:</w:t>
      </w:r>
    </w:p>
    <w:p w14:paraId="4DEFF0B9" w14:textId="77777777" w:rsidR="00D626DB" w:rsidRPr="00870354" w:rsidRDefault="00E92CF2" w:rsidP="00966ABC">
      <w:pPr>
        <w:pStyle w:val="Textkrper2"/>
        <w:numPr>
          <w:ilvl w:val="0"/>
          <w:numId w:val="94"/>
        </w:numPr>
        <w:spacing w:after="200" w:line="276" w:lineRule="auto"/>
        <w:jc w:val="left"/>
        <w:rPr>
          <w:lang w:val="de-CH"/>
        </w:rPr>
      </w:pPr>
      <w:r w:rsidRPr="00870354">
        <w:rPr>
          <w:lang w:val="de-CH"/>
        </w:rPr>
        <w:t>Gefahrenzonen (Schutzzonen, Gefahrenzonen)</w:t>
      </w:r>
    </w:p>
    <w:p w14:paraId="08F2D449" w14:textId="77777777" w:rsidR="00EB36A8" w:rsidRPr="00870354" w:rsidRDefault="000D406F" w:rsidP="0043304B">
      <w:pPr>
        <w:rPr>
          <w:i/>
          <w:color w:val="00B050"/>
          <w:lang w:val="de-CH" w:eastAsia="de-DE"/>
        </w:rPr>
      </w:pPr>
      <w:r w:rsidRPr="00870354">
        <w:rPr>
          <w:i/>
          <w:color w:val="00B050"/>
          <w:lang w:val="de-CH" w:eastAsia="de-DE"/>
        </w:rPr>
        <w:t>Anrissgebiete von Lawinen sowie Rutsch-, Erosions- und Steinschlaggebiete sowie Gebiete, welche durch andere Naturereignisse gefährdet sind, sind in den Zonenplänen der Gemeinden als Gefahren-zonen zu kennzeichnen.</w:t>
      </w:r>
    </w:p>
    <w:p w14:paraId="66C69749" w14:textId="77777777" w:rsidR="00CF3C98" w:rsidRPr="00870354" w:rsidRDefault="00CF3C98" w:rsidP="00CF3C98">
      <w:pPr>
        <w:rPr>
          <w:i/>
          <w:color w:val="00B050"/>
          <w:lang w:val="de-CH" w:eastAsia="de-DE"/>
        </w:rPr>
      </w:pPr>
      <w:r w:rsidRPr="00870354">
        <w:rPr>
          <w:i/>
          <w:color w:val="00B050"/>
          <w:lang w:val="de-CH" w:eastAsia="de-DE"/>
        </w:rPr>
        <w:t>Die Regierung erarbeitet die Grundlagen für den Schutz vor Naturereignissen, insbesondere Ge-fahrenkataster und Gefahrenkarten. Diese sind den Gemeinden für die Übernahme und Kennzeich-nung in ihren Zonenplänen als Gefahrenzonen zu übergeben.</w:t>
      </w:r>
      <w:r w:rsidR="008164CC" w:rsidRPr="00870354">
        <w:rPr>
          <w:i/>
          <w:color w:val="00B050"/>
          <w:lang w:val="de-CH" w:eastAsia="de-DE"/>
        </w:rPr>
        <w:t xml:space="preserve"> </w:t>
      </w:r>
      <w:r w:rsidRPr="00870354">
        <w:rPr>
          <w:i/>
          <w:color w:val="00B050"/>
          <w:lang w:val="de-CH" w:eastAsia="de-DE"/>
        </w:rPr>
        <w:t>Die Regierung berücksichtigt ihrerseits die Grundlagen bei allen raumwirksamen Tätigkeiten, insbesondere in der Richt- und Nutzungsplanung.</w:t>
      </w:r>
    </w:p>
    <w:p w14:paraId="6BA6B025" w14:textId="77777777" w:rsidR="00D626DB" w:rsidRPr="00870354" w:rsidRDefault="00D626DB" w:rsidP="00CF3C98">
      <w:pPr>
        <w:rPr>
          <w:i/>
          <w:color w:val="00B050"/>
          <w:lang w:val="de-CH" w:eastAsia="de-DE"/>
        </w:rPr>
      </w:pPr>
    </w:p>
    <w:p w14:paraId="74C07978" w14:textId="77777777" w:rsidR="008164CC" w:rsidRPr="00870354" w:rsidRDefault="008164CC" w:rsidP="008164CC">
      <w:pPr>
        <w:rPr>
          <w:i/>
          <w:color w:val="00B050"/>
          <w:lang w:val="de-CH" w:eastAsia="de-DE"/>
        </w:rPr>
      </w:pPr>
      <w:r w:rsidRPr="00870354">
        <w:rPr>
          <w:i/>
          <w:color w:val="00B050"/>
          <w:lang w:val="de-CH" w:eastAsia="de-DE"/>
        </w:rPr>
        <w:t>Bauten und Anlagen dürfen nur auf baureifen Grundstücken errichtet werden. Baureif ist ein Grundstück, wenn es betreffend Steinschlag, Rutschungen, Rüfen, Hochwasser, Lawinen oder anderer in der Naturgefahrenkarte ausgewiesenen Gefährdungen in keiner oder aber eine</w:t>
      </w:r>
      <w:r w:rsidR="00D626DB" w:rsidRPr="00870354">
        <w:rPr>
          <w:i/>
          <w:color w:val="00B050"/>
          <w:lang w:val="de-CH" w:eastAsia="de-DE"/>
        </w:rPr>
        <w:t>r zulässigen Gefahrenzone liegt.</w:t>
      </w:r>
      <w:r w:rsidRPr="00870354">
        <w:rPr>
          <w:i/>
          <w:color w:val="00B050"/>
          <w:lang w:val="de-CH" w:eastAsia="de-DE"/>
        </w:rPr>
        <w:t xml:space="preserve"> </w:t>
      </w:r>
      <w:r w:rsidR="00D626DB" w:rsidRPr="00870354">
        <w:rPr>
          <w:i/>
          <w:color w:val="00B050"/>
          <w:lang w:val="de-CH" w:eastAsia="de-DE"/>
        </w:rPr>
        <w:t>I</w:t>
      </w:r>
      <w:r w:rsidRPr="00870354">
        <w:rPr>
          <w:i/>
          <w:color w:val="00B050"/>
          <w:lang w:val="de-CH" w:eastAsia="de-DE"/>
        </w:rPr>
        <w:t>m Zuge des Baubewilligungsverfahrens legen die zuständigen Stellen für in Naturgefahrenzonen geplante Bauvorhaben die erforderlichen bautechnischen Schutzmassnahmen fest. Sind bestehende Bauten und Anlagen durch Naturgefahren gefährdet, kann die Baubehörde nach Rücksprache mit den zuständigen Amtsstellen die zur Sicherheit des Bauwerks und zum Schutz der Personen notwendigen Massnahmen verfügen.</w:t>
      </w:r>
      <w:r w:rsidR="00D626DB" w:rsidRPr="00870354">
        <w:rPr>
          <w:i/>
          <w:color w:val="00B050"/>
          <w:lang w:val="de-CH" w:eastAsia="de-DE"/>
        </w:rPr>
        <w:t xml:space="preserve"> In der roten Gefahrenzone gilt ein generelles Bauverbot.</w:t>
      </w:r>
    </w:p>
    <w:p w14:paraId="1700DE84" w14:textId="77777777" w:rsidR="00D626DB" w:rsidRPr="00870354" w:rsidRDefault="00D626DB" w:rsidP="008164CC">
      <w:pPr>
        <w:rPr>
          <w:i/>
          <w:color w:val="00B050"/>
          <w:lang w:val="de-CH" w:eastAsia="de-DE"/>
        </w:rPr>
      </w:pPr>
    </w:p>
    <w:p w14:paraId="1765336A" w14:textId="77777777" w:rsidR="00F94146" w:rsidRPr="00870354" w:rsidRDefault="00F94146" w:rsidP="008164CC">
      <w:pPr>
        <w:rPr>
          <w:i/>
          <w:color w:val="00B050"/>
          <w:lang w:val="de-CH" w:eastAsia="de-DE"/>
        </w:rPr>
      </w:pPr>
      <w:r w:rsidRPr="00870354">
        <w:rPr>
          <w:i/>
          <w:color w:val="00B050"/>
          <w:lang w:val="de-CH" w:eastAsia="de-DE"/>
        </w:rPr>
        <w:t>Die Naturgefahrenkarte kann auf dem Geodatenportal der Liechtensteinischen Landesverwaltung abgerufen werden.</w:t>
      </w:r>
    </w:p>
    <w:p w14:paraId="20722B99" w14:textId="77777777" w:rsidR="00D626DB" w:rsidRPr="00870354" w:rsidRDefault="00D626DB" w:rsidP="008164CC">
      <w:pPr>
        <w:rPr>
          <w:i/>
          <w:color w:val="00B050"/>
          <w:lang w:val="de-CH" w:eastAsia="de-DE"/>
        </w:rPr>
      </w:pPr>
    </w:p>
    <w:p w14:paraId="56FF4800" w14:textId="77777777" w:rsidR="00446F3D" w:rsidRPr="00870354" w:rsidRDefault="00446F3D" w:rsidP="008164CC">
      <w:pPr>
        <w:rPr>
          <w:i/>
          <w:color w:val="00B050"/>
          <w:lang w:val="de-CH" w:eastAsia="de-DE"/>
        </w:rPr>
      </w:pPr>
      <w:r w:rsidRPr="00870354">
        <w:rPr>
          <w:i/>
          <w:color w:val="00B050"/>
          <w:lang w:val="de-CH" w:eastAsia="de-DE"/>
        </w:rPr>
        <w:t>Hinweis Risikobereiche</w:t>
      </w:r>
    </w:p>
    <w:p w14:paraId="1A7A036A" w14:textId="77777777" w:rsidR="00446F3D" w:rsidRPr="00870354" w:rsidRDefault="00446F3D" w:rsidP="00446F3D">
      <w:pPr>
        <w:rPr>
          <w:i/>
          <w:color w:val="00B050"/>
          <w:lang w:val="de-CH" w:eastAsia="de-DE"/>
        </w:rPr>
      </w:pPr>
      <w:r w:rsidRPr="00870354">
        <w:rPr>
          <w:i/>
          <w:color w:val="00B050"/>
          <w:lang w:val="de-CH" w:eastAsia="de-DE"/>
        </w:rPr>
        <w:t>Gemäss der Verordnung vom 6. September 2016 über den Schutz vor Störfällen (Störfallverordnung; StFV)</w:t>
      </w:r>
      <w:r w:rsidR="00D626DB" w:rsidRPr="00870354">
        <w:rPr>
          <w:i/>
          <w:color w:val="00B050"/>
          <w:lang w:val="de-CH" w:eastAsia="de-DE"/>
        </w:rPr>
        <w:t>,</w:t>
      </w:r>
      <w:r w:rsidRPr="00870354">
        <w:rPr>
          <w:i/>
          <w:color w:val="00B050"/>
          <w:lang w:val="de-CH" w:eastAsia="de-DE"/>
        </w:rPr>
        <w:t xml:space="preserve"> LGBl. 2016 Nr. 296</w:t>
      </w:r>
      <w:r w:rsidR="00D626DB" w:rsidRPr="00870354">
        <w:rPr>
          <w:i/>
          <w:color w:val="00B050"/>
          <w:lang w:val="de-CH" w:eastAsia="de-DE"/>
        </w:rPr>
        <w:t>,</w:t>
      </w:r>
      <w:r w:rsidRPr="00870354">
        <w:rPr>
          <w:i/>
          <w:color w:val="00B050"/>
          <w:lang w:val="de-CH" w:eastAsia="de-DE"/>
        </w:rPr>
        <w:t xml:space="preserve"> berücksichtigen die Regierung und die Gemeinde</w:t>
      </w:r>
      <w:r w:rsidR="00B220ED" w:rsidRPr="00870354">
        <w:rPr>
          <w:i/>
          <w:color w:val="00B050"/>
          <w:lang w:val="de-CH" w:eastAsia="de-DE"/>
        </w:rPr>
        <w:t>n</w:t>
      </w:r>
      <w:r w:rsidRPr="00870354">
        <w:rPr>
          <w:i/>
          <w:color w:val="00B050"/>
          <w:lang w:val="de-CH" w:eastAsia="de-DE"/>
        </w:rPr>
        <w:t xml:space="preserve"> die Störfallvorsorge in der Landes- bzw. Gemeindeplanung (Art. 15 Abs. 1 StFV).</w:t>
      </w:r>
    </w:p>
    <w:p w14:paraId="55E1C40F" w14:textId="77777777" w:rsidR="00D626DB" w:rsidRPr="00870354" w:rsidRDefault="00D626DB" w:rsidP="00446F3D">
      <w:pPr>
        <w:rPr>
          <w:i/>
          <w:color w:val="00B050"/>
          <w:lang w:val="de-CH" w:eastAsia="de-DE"/>
        </w:rPr>
      </w:pPr>
    </w:p>
    <w:p w14:paraId="512B6963" w14:textId="77777777" w:rsidR="00446F3D" w:rsidRPr="00870354" w:rsidRDefault="00446F3D" w:rsidP="00446F3D">
      <w:pPr>
        <w:rPr>
          <w:i/>
          <w:color w:val="00B050"/>
          <w:lang w:val="de-CH" w:eastAsia="de-DE"/>
        </w:rPr>
      </w:pPr>
      <w:r w:rsidRPr="00870354">
        <w:rPr>
          <w:i/>
          <w:color w:val="00B050"/>
          <w:lang w:val="de-CH" w:eastAsia="de-DE"/>
        </w:rPr>
        <w:t xml:space="preserve">Das Amt für Umwelt bezeichnet bei Betrieben, Verkehrswegen und Rohrleitungsanlagen den angrenzenden Bereich, in dem die Erstellung neuer Bauten und Anlagen zu einer erheblichen Erhöhung des Risikos führen. Dies kann zu einer Einschränkung der grundsätzlich gemäss Bauordnung vorgesehen Nutzung in der betroffenen Zone </w:t>
      </w:r>
      <w:r w:rsidR="00D626DB" w:rsidRPr="00870354">
        <w:rPr>
          <w:i/>
          <w:color w:val="00B050"/>
          <w:lang w:val="de-CH" w:eastAsia="de-DE"/>
        </w:rPr>
        <w:t xml:space="preserve">führen </w:t>
      </w:r>
      <w:r w:rsidRPr="00870354">
        <w:rPr>
          <w:i/>
          <w:color w:val="00B050"/>
          <w:lang w:val="de-CH" w:eastAsia="de-DE"/>
        </w:rPr>
        <w:t xml:space="preserve">oder es werden weitergehende, baulichen Schutzmassnahmen notwendig, damit die gemäss Zonenplan und Bauordnung vorgesehene Nutzung möglich wird. </w:t>
      </w:r>
    </w:p>
    <w:p w14:paraId="0976D110" w14:textId="77777777" w:rsidR="00446F3D" w:rsidRPr="00870354" w:rsidRDefault="00446F3D" w:rsidP="00446F3D">
      <w:pPr>
        <w:rPr>
          <w:i/>
          <w:color w:val="00B050"/>
          <w:lang w:val="de-CH" w:eastAsia="de-DE"/>
        </w:rPr>
      </w:pPr>
      <w:r w:rsidRPr="00870354">
        <w:rPr>
          <w:i/>
          <w:color w:val="00B050"/>
          <w:lang w:val="de-CH" w:eastAsia="de-DE"/>
        </w:rPr>
        <w:t>Aus diesem Grunde bedarf es bei nach Art. 72 des Baugesetzes bei bewilligungspflichtigen Bauten und Anlagen in einem Risikobereich einer frühzeitigen Risikoabschätzung durch das Amt für Umwelt.</w:t>
      </w:r>
    </w:p>
    <w:p w14:paraId="2E3EFAFA" w14:textId="77777777" w:rsidR="00CE4257" w:rsidRPr="00870354" w:rsidRDefault="00CE4257" w:rsidP="00CE4257">
      <w:pPr>
        <w:rPr>
          <w:color w:val="0070C0"/>
          <w:lang w:val="de-CH" w:eastAsia="de-DE"/>
        </w:rPr>
      </w:pPr>
    </w:p>
    <w:p w14:paraId="412F0A15" w14:textId="77777777" w:rsidR="00CE4257" w:rsidRPr="00870354" w:rsidRDefault="00CE4257" w:rsidP="00212510">
      <w:pPr>
        <w:pStyle w:val="berschrift4"/>
        <w:spacing w:before="120"/>
        <w:ind w:left="567" w:hanging="567"/>
        <w:rPr>
          <w:lang w:val="de-CH" w:eastAsia="de-DE"/>
        </w:rPr>
      </w:pPr>
      <w:bookmarkStart w:id="53" w:name="_Toc437510068"/>
      <w:bookmarkStart w:id="54" w:name="_Toc103753542"/>
      <w:r w:rsidRPr="00870354">
        <w:rPr>
          <w:lang w:val="de-CH" w:eastAsia="de-DE"/>
        </w:rPr>
        <w:lastRenderedPageBreak/>
        <w:t xml:space="preserve">Weitere </w:t>
      </w:r>
      <w:bookmarkEnd w:id="53"/>
      <w:r w:rsidR="00190D83" w:rsidRPr="00870354">
        <w:rPr>
          <w:lang w:val="de-CH" w:eastAsia="de-DE"/>
        </w:rPr>
        <w:t>Zonen</w:t>
      </w:r>
      <w:bookmarkEnd w:id="54"/>
    </w:p>
    <w:p w14:paraId="44A2A97C" w14:textId="77777777" w:rsidR="002D20E5" w:rsidRPr="00870354" w:rsidRDefault="002D20E5" w:rsidP="002D20E5">
      <w:pPr>
        <w:pStyle w:val="berschrift5"/>
        <w:rPr>
          <w:color w:val="0070C0"/>
          <w:lang w:val="de-CH" w:eastAsia="de-DE"/>
        </w:rPr>
      </w:pPr>
      <w:bookmarkStart w:id="55" w:name="_Toc103753543"/>
      <w:r w:rsidRPr="00870354">
        <w:rPr>
          <w:color w:val="0070C0"/>
          <w:lang w:val="de-CH" w:eastAsia="de-DE"/>
        </w:rPr>
        <w:t>Intensiverholungszone (überlagernd)</w:t>
      </w:r>
      <w:r w:rsidRPr="00870354">
        <w:rPr>
          <w:color w:val="0070C0"/>
          <w:lang w:val="de-CH" w:eastAsia="de-DE"/>
        </w:rPr>
        <w:tab/>
        <w:t>Art. X</w:t>
      </w:r>
      <w:bookmarkEnd w:id="55"/>
    </w:p>
    <w:p w14:paraId="2F4CDC6E" w14:textId="77777777" w:rsidR="002D20E5" w:rsidRPr="00870354" w:rsidRDefault="002D20E5" w:rsidP="00966ABC">
      <w:pPr>
        <w:numPr>
          <w:ilvl w:val="0"/>
          <w:numId w:val="26"/>
        </w:numPr>
        <w:ind w:left="567" w:hanging="283"/>
        <w:rPr>
          <w:rFonts w:ascii="Calibri" w:hAnsi="Calibri"/>
          <w:color w:val="0070C0"/>
          <w:lang w:val="de-CH"/>
        </w:rPr>
      </w:pPr>
      <w:r w:rsidRPr="00870354">
        <w:rPr>
          <w:rFonts w:ascii="Calibri" w:hAnsi="Calibri"/>
          <w:color w:val="0070C0"/>
          <w:lang w:val="de-CH"/>
        </w:rPr>
        <w:t>Die Intensiverholungszone umfasst Gebiete, die für eine intensive Nutzung durch Bauten und Anlagen zu Erholungszwecken bestimmt sind.</w:t>
      </w:r>
    </w:p>
    <w:p w14:paraId="32B12E65" w14:textId="77777777" w:rsidR="002D20E5" w:rsidRPr="00870354" w:rsidRDefault="002D20E5" w:rsidP="00966ABC">
      <w:pPr>
        <w:numPr>
          <w:ilvl w:val="0"/>
          <w:numId w:val="26"/>
        </w:numPr>
        <w:ind w:left="567" w:hanging="283"/>
        <w:rPr>
          <w:rFonts w:ascii="Calibri" w:hAnsi="Calibri"/>
          <w:color w:val="0070C0"/>
          <w:lang w:val="de-CH"/>
        </w:rPr>
      </w:pPr>
      <w:r w:rsidRPr="00870354">
        <w:rPr>
          <w:rFonts w:ascii="Calibri" w:hAnsi="Calibri"/>
          <w:color w:val="0070C0"/>
          <w:lang w:val="de-CH"/>
        </w:rPr>
        <w:t>Bauten und Anlagen zu Erholungszwecken sind insbesondere Sportanlagen, Wintersportanlagen, Hartplätze, Camping- und Zeltplätze, Modellfluganlagen, Reitsportanlagen sowie gewerbliche Pferdeställe und zugehörige Aussenanlagen und weitere Freizeitnutzungen inkl. Restaurants und Kiosks.</w:t>
      </w:r>
    </w:p>
    <w:p w14:paraId="524DA8A4" w14:textId="77777777" w:rsidR="002D20E5" w:rsidRPr="00870354" w:rsidRDefault="002D20E5" w:rsidP="002D20E5">
      <w:pPr>
        <w:rPr>
          <w:color w:val="0070C0"/>
          <w:lang w:val="de-CH" w:eastAsia="de-DE"/>
        </w:rPr>
      </w:pPr>
    </w:p>
    <w:p w14:paraId="084B6E27" w14:textId="77777777" w:rsidR="002D20E5" w:rsidRPr="00870354" w:rsidRDefault="002D20E5" w:rsidP="002D20E5">
      <w:pPr>
        <w:rPr>
          <w:i/>
          <w:color w:val="00B050"/>
          <w:lang w:val="de-CH" w:eastAsia="de-DE"/>
        </w:rPr>
      </w:pPr>
      <w:r w:rsidRPr="00870354">
        <w:rPr>
          <w:i/>
          <w:color w:val="00B050"/>
          <w:lang w:val="de-CH" w:eastAsia="de-DE"/>
        </w:rPr>
        <w:t>Die Intensiverholungszonen umfassen Gebiete, die für eine intensive Nutzung des Bodens durch Bauten und Anlagen zu Erholungszwecken bestimmt sind. Zonenkonform ist alles, was mit dem Freizeit- und Erholungsbetrieb zu tun hat. Weiter sind die betriebsnotwendigen Personalwohnungen zonenkonform, wobei der Nachweis ihrer Notwendigkeit durch die Baugesuchsstellenden zu erbringen ist.</w:t>
      </w:r>
    </w:p>
    <w:p w14:paraId="50CD8816" w14:textId="77777777" w:rsidR="002D20E5" w:rsidRPr="00870354" w:rsidRDefault="002D20E5" w:rsidP="002D20E5">
      <w:pPr>
        <w:rPr>
          <w:i/>
          <w:color w:val="00B050"/>
          <w:lang w:val="de-CH" w:eastAsia="de-DE"/>
        </w:rPr>
      </w:pPr>
    </w:p>
    <w:p w14:paraId="77EA9D7D" w14:textId="77777777" w:rsidR="002D20E5" w:rsidRPr="00870354" w:rsidRDefault="002D20E5" w:rsidP="002D20E5">
      <w:pPr>
        <w:rPr>
          <w:i/>
          <w:color w:val="00B050"/>
          <w:lang w:val="de-CH" w:eastAsia="de-DE"/>
        </w:rPr>
      </w:pPr>
      <w:r w:rsidRPr="00870354">
        <w:rPr>
          <w:i/>
          <w:color w:val="00B050"/>
          <w:lang w:val="de-CH" w:eastAsia="de-DE"/>
        </w:rPr>
        <w:t>Zur Abgrenzung mit der Zone für öffentliche Bauten und Anlagen ist die Frage zentral, ob öffentliche Aufgaben erfüllt werden. Die Abgrenzung ist allerdings nicht immer einfach. Die Gemeinden verfügen in der Praxis über einen Ermessensspielraum. Sie haben denn auch den Zweck der jeweiligen Intensiverholungszone näher einzugrenzen. Ist ein Camping bzw. Zeltplatz erlaubt, passt unter Umständen nicht auch noch ein Hotelbau oder eine Sporthalle hinein. Zum Schutz der Nachbarn muss der Zweck näher bestimmt werden; eine bloss allgemeine Umschreibung reicht nicht aus. So soll die Zweckbestimmung beispielsweise zusammen mit den zugeordneten Lärmempfindlichkeitsstufen angeben, mit welchen typischen Lärmemissionen zu rechnen ist.</w:t>
      </w:r>
    </w:p>
    <w:p w14:paraId="7EA8BB05" w14:textId="77777777" w:rsidR="002D20E5" w:rsidRPr="00870354" w:rsidRDefault="002D20E5" w:rsidP="002D20E5">
      <w:pPr>
        <w:rPr>
          <w:i/>
          <w:color w:val="00B050"/>
          <w:lang w:val="de-CH" w:eastAsia="de-DE"/>
        </w:rPr>
      </w:pPr>
      <w:r w:rsidRPr="00870354">
        <w:rPr>
          <w:i/>
          <w:color w:val="00B050"/>
          <w:lang w:val="de-CH" w:eastAsia="de-DE"/>
        </w:rPr>
        <w:t>Bei der Ausscheidung von überlagernden Intensivnutzungszonen handelt es sich um keine Einteilung einer Grundfläche in eine Bauzone gemäss Art. 12 Abs. 3 Bst. a des Naturschutzgesetzes. Es liegt daher kein Eingriff in Natur und Landschaft vor. Werden später jedoch innerhalb dieser ausgeschiedenen überlagernden Intensivnutzungszone Bauten und Anlagen erstellt, handelt es sich gemäss Art. 12 Abs. Bst. c um Eingriffe in Natur und Landschaft. Um den Fall zu vermeiden, dass bei der Ausscheidung der überlagernden Intensivnutzung Naturwerte übersehen werden, welche später allenfalls bei einem konkreten Baugesuch zur Ablehnung des Projektes führen könnten, wird den Gemeinden empfohlen bereits bei der Ausscheidung einer überlagernden Intensivnutzungszone das Amt für Umwelt miteinzubeziehen.</w:t>
      </w:r>
    </w:p>
    <w:p w14:paraId="2A1B9D56" w14:textId="77777777" w:rsidR="002D20E5" w:rsidRPr="00870354" w:rsidRDefault="002D20E5" w:rsidP="002D20E5">
      <w:pPr>
        <w:rPr>
          <w:color w:val="0070C0"/>
          <w:lang w:val="de-CH" w:eastAsia="de-DE"/>
        </w:rPr>
      </w:pPr>
    </w:p>
    <w:p w14:paraId="006FC317" w14:textId="77777777" w:rsidR="00CE4257" w:rsidRPr="00870354" w:rsidRDefault="00CE4257" w:rsidP="00CE4257">
      <w:pPr>
        <w:pStyle w:val="berschrift5"/>
        <w:rPr>
          <w:color w:val="0070C0"/>
          <w:lang w:val="de-CH" w:eastAsia="de-DE"/>
        </w:rPr>
      </w:pPr>
      <w:bookmarkStart w:id="56" w:name="_Toc103753544"/>
      <w:r w:rsidRPr="00870354">
        <w:rPr>
          <w:color w:val="0070C0"/>
          <w:lang w:val="de-CH" w:eastAsia="de-DE"/>
        </w:rPr>
        <w:t>Schrebergartenzone</w:t>
      </w:r>
      <w:r w:rsidRPr="00870354">
        <w:rPr>
          <w:color w:val="0070C0"/>
          <w:lang w:val="de-CH" w:eastAsia="de-DE"/>
        </w:rPr>
        <w:tab/>
      </w:r>
      <w:bookmarkStart w:id="57" w:name="Art36"/>
      <w:r w:rsidRPr="00870354">
        <w:rPr>
          <w:color w:val="0070C0"/>
          <w:lang w:val="de-CH" w:eastAsia="de-DE"/>
        </w:rPr>
        <w:t xml:space="preserve">Art. </w:t>
      </w:r>
      <w:bookmarkEnd w:id="57"/>
      <w:r w:rsidR="00EF5D95" w:rsidRPr="00870354">
        <w:rPr>
          <w:color w:val="0070C0"/>
          <w:lang w:val="de-CH" w:eastAsia="de-DE"/>
        </w:rPr>
        <w:t>X</w:t>
      </w:r>
      <w:bookmarkEnd w:id="56"/>
    </w:p>
    <w:p w14:paraId="5A9BEA79" w14:textId="77777777" w:rsidR="00CE4257" w:rsidRPr="00870354" w:rsidRDefault="00CE4257" w:rsidP="00966ABC">
      <w:pPr>
        <w:numPr>
          <w:ilvl w:val="0"/>
          <w:numId w:val="7"/>
        </w:numPr>
        <w:ind w:left="567" w:hanging="283"/>
        <w:rPr>
          <w:rFonts w:ascii="Calibri" w:hAnsi="Calibri"/>
          <w:color w:val="0070C0"/>
          <w:lang w:val="de-CH"/>
        </w:rPr>
      </w:pPr>
      <w:r w:rsidRPr="00870354">
        <w:rPr>
          <w:rFonts w:ascii="Calibri" w:hAnsi="Calibri"/>
          <w:color w:val="0070C0"/>
          <w:lang w:val="de-CH"/>
        </w:rPr>
        <w:t>Die Schrebergartenzone dient der Schaffung und Erhaltung zusammenhängender durchgrünter Gartenanlagen im Rahmen der Freizeitgestaltung.</w:t>
      </w:r>
    </w:p>
    <w:p w14:paraId="2A7F08BD" w14:textId="77777777" w:rsidR="00C1001D" w:rsidRPr="00870354" w:rsidRDefault="00C1001D" w:rsidP="00966ABC">
      <w:pPr>
        <w:pStyle w:val="Listenabsatz"/>
        <w:numPr>
          <w:ilvl w:val="0"/>
          <w:numId w:val="7"/>
        </w:numPr>
        <w:ind w:left="567" w:hanging="283"/>
        <w:rPr>
          <w:color w:val="0070C0"/>
          <w:lang w:val="de-CH" w:eastAsia="de-DE"/>
        </w:rPr>
      </w:pPr>
      <w:r w:rsidRPr="00870354">
        <w:rPr>
          <w:color w:val="0070C0"/>
          <w:lang w:val="de-CH" w:eastAsia="de-DE"/>
        </w:rPr>
        <w:t xml:space="preserve">Die Gemeinde </w:t>
      </w:r>
      <w:r w:rsidR="0041709E" w:rsidRPr="00870354">
        <w:rPr>
          <w:color w:val="0070C0"/>
          <w:lang w:val="de-CH" w:eastAsia="de-DE"/>
        </w:rPr>
        <w:t>erlässt</w:t>
      </w:r>
      <w:r w:rsidRPr="00870354">
        <w:rPr>
          <w:color w:val="0070C0"/>
          <w:lang w:val="de-CH" w:eastAsia="de-DE"/>
        </w:rPr>
        <w:t xml:space="preserve"> hierzu ein Reglement.</w:t>
      </w:r>
    </w:p>
    <w:p w14:paraId="667F055D" w14:textId="77777777" w:rsidR="00CE4257" w:rsidRPr="00870354" w:rsidRDefault="00CE4257" w:rsidP="00CE4257">
      <w:pPr>
        <w:rPr>
          <w:color w:val="0070C0"/>
          <w:lang w:val="de-CH" w:eastAsia="de-DE"/>
        </w:rPr>
      </w:pPr>
    </w:p>
    <w:p w14:paraId="31FD9E4C" w14:textId="77777777" w:rsidR="005E6EE7" w:rsidRPr="00870354" w:rsidRDefault="005E6EE7" w:rsidP="005E6EE7">
      <w:pPr>
        <w:rPr>
          <w:i/>
          <w:color w:val="00B050"/>
          <w:lang w:val="de-CH" w:eastAsia="de-DE"/>
        </w:rPr>
      </w:pPr>
      <w:r w:rsidRPr="00870354">
        <w:rPr>
          <w:i/>
          <w:color w:val="00B050"/>
          <w:lang w:val="de-CH" w:eastAsia="de-DE"/>
        </w:rPr>
        <w:t>Gartenhäuschen sollten in ihren Dimensionen den Kleinbauten entsprechen und sollen auch erlaubt sein. Eine Mengenbeschränkung der zulässigen Kleinbauten ist grundsätzlich nicht zweckmässig, denn das ganze Areal ist meist ein Grundstück. Mit dieser Besti</w:t>
      </w:r>
      <w:r w:rsidR="00D626DB" w:rsidRPr="00870354">
        <w:rPr>
          <w:i/>
          <w:color w:val="00B050"/>
          <w:lang w:val="de-CH" w:eastAsia="de-DE"/>
        </w:rPr>
        <w:t>mmung</w:t>
      </w:r>
      <w:r w:rsidRPr="00870354">
        <w:rPr>
          <w:i/>
          <w:color w:val="00B050"/>
          <w:lang w:val="de-CH" w:eastAsia="de-DE"/>
        </w:rPr>
        <w:t xml:space="preserve"> und einem Regle</w:t>
      </w:r>
      <w:r w:rsidR="002D20E5" w:rsidRPr="00870354">
        <w:rPr>
          <w:i/>
          <w:color w:val="00B050"/>
          <w:lang w:val="de-CH" w:eastAsia="de-DE"/>
        </w:rPr>
        <w:t>23</w:t>
      </w:r>
      <w:r w:rsidRPr="00870354">
        <w:rPr>
          <w:i/>
          <w:color w:val="00B050"/>
          <w:lang w:val="de-CH" w:eastAsia="de-DE"/>
        </w:rPr>
        <w:t>ment der Gemeinde wird in der Regel die Rechtmässigkeit der Familiengartennutzung planungsrechtlich beschieden.</w:t>
      </w:r>
    </w:p>
    <w:p w14:paraId="69AE9775" w14:textId="77777777" w:rsidR="00151FFB" w:rsidRPr="00870354" w:rsidRDefault="00151FFB" w:rsidP="005E6EE7">
      <w:pPr>
        <w:rPr>
          <w:color w:val="0070C0"/>
          <w:lang w:val="de-CH" w:eastAsia="de-DE"/>
        </w:rPr>
      </w:pPr>
    </w:p>
    <w:p w14:paraId="69F55924" w14:textId="77777777" w:rsidR="00CE4257" w:rsidRPr="00870354" w:rsidRDefault="00CE4257" w:rsidP="00CE4257">
      <w:pPr>
        <w:pStyle w:val="berschrift5"/>
        <w:rPr>
          <w:color w:val="0070C0"/>
          <w:lang w:val="de-CH" w:eastAsia="de-DE"/>
        </w:rPr>
      </w:pPr>
      <w:bookmarkStart w:id="58" w:name="_Toc103753545"/>
      <w:r w:rsidRPr="00870354">
        <w:rPr>
          <w:color w:val="0070C0"/>
          <w:lang w:val="de-CH" w:eastAsia="de-DE"/>
        </w:rPr>
        <w:t>Reservezone</w:t>
      </w:r>
      <w:r w:rsidRPr="00870354">
        <w:rPr>
          <w:color w:val="0070C0"/>
          <w:lang w:val="de-CH" w:eastAsia="de-DE"/>
        </w:rPr>
        <w:tab/>
      </w:r>
      <w:bookmarkStart w:id="59" w:name="Art37"/>
      <w:r w:rsidRPr="00870354">
        <w:rPr>
          <w:color w:val="0070C0"/>
          <w:lang w:val="de-CH" w:eastAsia="de-DE"/>
        </w:rPr>
        <w:t xml:space="preserve">Art. </w:t>
      </w:r>
      <w:bookmarkEnd w:id="59"/>
      <w:r w:rsidR="00EF5D95" w:rsidRPr="00870354">
        <w:rPr>
          <w:color w:val="0070C0"/>
          <w:lang w:val="de-CH" w:eastAsia="de-DE"/>
        </w:rPr>
        <w:t>X</w:t>
      </w:r>
      <w:bookmarkEnd w:id="58"/>
    </w:p>
    <w:p w14:paraId="04699AAA" w14:textId="77777777" w:rsidR="00C63DF4" w:rsidRPr="00870354" w:rsidRDefault="00C63DF4" w:rsidP="00966ABC">
      <w:pPr>
        <w:numPr>
          <w:ilvl w:val="0"/>
          <w:numId w:val="31"/>
        </w:numPr>
        <w:ind w:left="567" w:hanging="283"/>
        <w:rPr>
          <w:rFonts w:ascii="Calibri" w:hAnsi="Calibri"/>
          <w:color w:val="0070C0"/>
          <w:lang w:val="de-CH"/>
        </w:rPr>
      </w:pPr>
      <w:r w:rsidRPr="00870354">
        <w:rPr>
          <w:rFonts w:ascii="Calibri" w:hAnsi="Calibri"/>
          <w:color w:val="0070C0"/>
          <w:lang w:val="de-CH"/>
        </w:rPr>
        <w:t>In der Reservezone gelten die Bestimmungen des übergeordneten Rechts (Art. 18 BauG).</w:t>
      </w:r>
    </w:p>
    <w:p w14:paraId="625F2467" w14:textId="77777777" w:rsidR="00B8702E" w:rsidRPr="00870354" w:rsidRDefault="00B8702E" w:rsidP="00B8702E">
      <w:pPr>
        <w:rPr>
          <w:rFonts w:ascii="Calibri" w:hAnsi="Calibri"/>
          <w:color w:val="0070C0"/>
          <w:lang w:val="de-CH"/>
        </w:rPr>
      </w:pPr>
    </w:p>
    <w:p w14:paraId="7704698B" w14:textId="77777777" w:rsidR="00301FCD" w:rsidRPr="00870354" w:rsidRDefault="00301FCD" w:rsidP="00B8702E">
      <w:pPr>
        <w:rPr>
          <w:i/>
          <w:color w:val="00B050"/>
          <w:lang w:val="de-CH" w:eastAsia="de-DE"/>
        </w:rPr>
      </w:pPr>
      <w:r w:rsidRPr="00870354">
        <w:rPr>
          <w:i/>
          <w:color w:val="00B050"/>
          <w:lang w:val="de-CH" w:eastAsia="de-DE"/>
        </w:rPr>
        <w:t>Die Reservezone dient</w:t>
      </w:r>
      <w:r w:rsidR="008878FA" w:rsidRPr="00870354">
        <w:rPr>
          <w:i/>
          <w:color w:val="00B050"/>
          <w:lang w:val="de-CH" w:eastAsia="de-DE"/>
        </w:rPr>
        <w:t xml:space="preserve"> gemäss Art. 18 BauG</w:t>
      </w:r>
      <w:r w:rsidRPr="00870354">
        <w:rPr>
          <w:i/>
          <w:color w:val="00B050"/>
          <w:lang w:val="de-CH" w:eastAsia="de-DE"/>
        </w:rPr>
        <w:t xml:space="preserve"> der künftigen Siedlungsentwicklung. Sofern ein objektiv begründeter und nachgewiesener Bedarf besteht, wird sie der entsprechenden Bauzone zugewiesen.</w:t>
      </w:r>
    </w:p>
    <w:p w14:paraId="7F51E96F" w14:textId="77777777" w:rsidR="00917EAE" w:rsidRPr="00870354" w:rsidRDefault="00917EAE" w:rsidP="00B8702E">
      <w:pPr>
        <w:rPr>
          <w:color w:val="0070C0"/>
          <w:lang w:val="de-CH" w:eastAsia="de-DE"/>
        </w:rPr>
      </w:pPr>
    </w:p>
    <w:p w14:paraId="047555EB" w14:textId="77777777" w:rsidR="00CE4257" w:rsidRPr="00870354" w:rsidRDefault="00CE4257" w:rsidP="00CE4257">
      <w:pPr>
        <w:pStyle w:val="berschrift5"/>
        <w:rPr>
          <w:color w:val="0070C0"/>
          <w:lang w:val="de-CH" w:eastAsia="de-DE"/>
        </w:rPr>
      </w:pPr>
      <w:bookmarkStart w:id="60" w:name="_Toc103753546"/>
      <w:r w:rsidRPr="00870354">
        <w:rPr>
          <w:color w:val="0070C0"/>
          <w:lang w:val="de-CH" w:eastAsia="de-DE"/>
        </w:rPr>
        <w:lastRenderedPageBreak/>
        <w:t>Übriges Gemeindegebiet</w:t>
      </w:r>
      <w:r w:rsidRPr="00870354">
        <w:rPr>
          <w:color w:val="0070C0"/>
          <w:lang w:val="de-CH" w:eastAsia="de-DE"/>
        </w:rPr>
        <w:tab/>
      </w:r>
      <w:bookmarkStart w:id="61" w:name="Art38"/>
      <w:r w:rsidRPr="00870354">
        <w:rPr>
          <w:color w:val="0070C0"/>
          <w:lang w:val="de-CH" w:eastAsia="de-DE"/>
        </w:rPr>
        <w:t xml:space="preserve">Art. </w:t>
      </w:r>
      <w:bookmarkEnd w:id="61"/>
      <w:r w:rsidR="00EF5D95" w:rsidRPr="00870354">
        <w:rPr>
          <w:color w:val="0070C0"/>
          <w:lang w:val="de-CH" w:eastAsia="de-DE"/>
        </w:rPr>
        <w:t>X</w:t>
      </w:r>
      <w:bookmarkEnd w:id="60"/>
    </w:p>
    <w:p w14:paraId="246DBEF6" w14:textId="77777777" w:rsidR="004209B6" w:rsidRPr="00870354" w:rsidRDefault="004209B6" w:rsidP="00966ABC">
      <w:pPr>
        <w:numPr>
          <w:ilvl w:val="0"/>
          <w:numId w:val="86"/>
        </w:numPr>
        <w:rPr>
          <w:rFonts w:ascii="Calibri" w:hAnsi="Calibri"/>
          <w:color w:val="0070C0"/>
          <w:lang w:val="de-CH"/>
        </w:rPr>
      </w:pPr>
      <w:r w:rsidRPr="00870354">
        <w:rPr>
          <w:rFonts w:ascii="Calibri" w:hAnsi="Calibri"/>
          <w:color w:val="0070C0"/>
          <w:lang w:val="de-CH"/>
        </w:rPr>
        <w:t>Im übrigen Gemeindegebiet gelten die Bestimmungen des übergeordneten Rechts (Art. 19 BauG).</w:t>
      </w:r>
    </w:p>
    <w:p w14:paraId="2143ABC0" w14:textId="77777777" w:rsidR="008878FA" w:rsidRPr="00870354" w:rsidRDefault="008878FA" w:rsidP="00B8702E">
      <w:pPr>
        <w:rPr>
          <w:i/>
          <w:color w:val="00B050"/>
          <w:lang w:val="de-CH" w:eastAsia="de-DE"/>
        </w:rPr>
      </w:pPr>
      <w:r w:rsidRPr="00870354">
        <w:rPr>
          <w:i/>
          <w:color w:val="00B050"/>
          <w:lang w:val="de-CH" w:eastAsia="de-DE"/>
        </w:rPr>
        <w:t>Das übrige Gemeindegebiet umfasst gemäss Art. 19 BauG jene Flächen, für die noch keine Nutzung festgelegt ist. Revitalisierungsmassnahmen sowie naturnahe Gestaltungen im Sinne des Natur- und Gewässerschutzes sind zulässig. Es gilt ein Bauverbot für bewilligungspflichtige Bauten und Anlagen. Bestehende Bauten und Anlagen können ohne Veränderung der Nutzung bis zu einem Drittel des bestehenden Bauvolumens erweitert und umgebaut werden.</w:t>
      </w:r>
    </w:p>
    <w:p w14:paraId="3C20AA0F" w14:textId="77777777" w:rsidR="00CE4257" w:rsidRPr="00870354" w:rsidRDefault="00CE4257" w:rsidP="00CE4257">
      <w:pPr>
        <w:rPr>
          <w:color w:val="0070C0"/>
          <w:lang w:val="de-CH" w:eastAsia="de-DE"/>
        </w:rPr>
      </w:pPr>
    </w:p>
    <w:p w14:paraId="4C28DBF6" w14:textId="77777777" w:rsidR="002D20E5" w:rsidRPr="00870354" w:rsidRDefault="002D20E5" w:rsidP="002D20E5">
      <w:pPr>
        <w:pStyle w:val="berschrift5"/>
        <w:rPr>
          <w:color w:val="0070C0"/>
          <w:lang w:val="de-CH" w:eastAsia="de-DE"/>
        </w:rPr>
      </w:pPr>
      <w:bookmarkStart w:id="62" w:name="_Toc103753547"/>
      <w:r w:rsidRPr="00870354">
        <w:rPr>
          <w:color w:val="0070C0"/>
          <w:lang w:val="de-CH" w:eastAsia="de-DE"/>
        </w:rPr>
        <w:t>Deponiezone (überlagernd)</w:t>
      </w:r>
      <w:r w:rsidRPr="00870354">
        <w:rPr>
          <w:color w:val="0070C0"/>
          <w:lang w:val="de-CH" w:eastAsia="de-DE"/>
        </w:rPr>
        <w:tab/>
        <w:t>Art. X</w:t>
      </w:r>
      <w:bookmarkEnd w:id="62"/>
    </w:p>
    <w:p w14:paraId="568B5664" w14:textId="77777777" w:rsidR="002D20E5" w:rsidRPr="00870354" w:rsidRDefault="002D20E5" w:rsidP="00966ABC">
      <w:pPr>
        <w:numPr>
          <w:ilvl w:val="0"/>
          <w:numId w:val="62"/>
        </w:numPr>
        <w:rPr>
          <w:rFonts w:ascii="Calibri" w:hAnsi="Calibri"/>
          <w:color w:val="0070C0"/>
          <w:lang w:val="de-CH"/>
        </w:rPr>
      </w:pPr>
      <w:r w:rsidRPr="00870354">
        <w:rPr>
          <w:rFonts w:ascii="Calibri" w:hAnsi="Calibri"/>
          <w:color w:val="0070C0"/>
          <w:lang w:val="de-CH"/>
        </w:rPr>
        <w:t>Die Deponiezone umfasst Flächen, die für die Nutzung (Ablagerung von unverschmutztem Aushubmaterial, Kiesabbau, Kompostierung, Recycling, Forstwirtschaft, etc.) bestimmt sind. Ist die Deponie im betreffenden Bereich aufgefüllt, übererdet und angepflanzt, tritt die ursprüngliche Zonierung wieder in Kraft.</w:t>
      </w:r>
    </w:p>
    <w:p w14:paraId="3A7E14FE" w14:textId="77777777" w:rsidR="002D20E5" w:rsidRPr="00870354" w:rsidRDefault="002D20E5" w:rsidP="00966ABC">
      <w:pPr>
        <w:numPr>
          <w:ilvl w:val="0"/>
          <w:numId w:val="62"/>
        </w:numPr>
        <w:rPr>
          <w:rFonts w:ascii="Calibri" w:hAnsi="Calibri"/>
          <w:color w:val="0070C0"/>
          <w:lang w:val="de-CH"/>
        </w:rPr>
      </w:pPr>
      <w:r w:rsidRPr="00870354">
        <w:rPr>
          <w:rFonts w:ascii="Calibri" w:hAnsi="Calibri"/>
          <w:color w:val="0070C0"/>
          <w:lang w:val="de-CH"/>
        </w:rPr>
        <w:t>Bauten und Anlagen können für die Dauer des Deponiebetriebs bewilligt werden, sofern sie für den Betrieb unerlässlich sind.</w:t>
      </w:r>
    </w:p>
    <w:p w14:paraId="11F825E0" w14:textId="77777777" w:rsidR="002D20E5" w:rsidRPr="00870354" w:rsidRDefault="002D20E5" w:rsidP="00966ABC">
      <w:pPr>
        <w:numPr>
          <w:ilvl w:val="0"/>
          <w:numId w:val="62"/>
        </w:numPr>
        <w:rPr>
          <w:color w:val="0070C0"/>
          <w:lang w:val="de-CH"/>
        </w:rPr>
      </w:pPr>
      <w:r w:rsidRPr="00870354">
        <w:rPr>
          <w:rFonts w:ascii="Calibri" w:hAnsi="Calibri"/>
          <w:color w:val="0070C0"/>
          <w:lang w:val="de-CH"/>
        </w:rPr>
        <w:t>Für die Errichtung, den Betrieb und den Unterhalt der Deponie sowie für den Abschluss und dessen Sicherstellung gelten im Übrigen die einschlägigen übergeordneten Vorschriften. Vorbehalten bleiben insbesondere die notwendigen Bewilligungen der Landesbehörden.</w:t>
      </w:r>
    </w:p>
    <w:p w14:paraId="77D1AE6E" w14:textId="77777777" w:rsidR="002D20E5" w:rsidRPr="00870354" w:rsidRDefault="002D20E5" w:rsidP="002D20E5">
      <w:pPr>
        <w:rPr>
          <w:color w:val="0070C0"/>
          <w:lang w:val="de-CH" w:eastAsia="de-DE"/>
        </w:rPr>
      </w:pPr>
    </w:p>
    <w:p w14:paraId="421DAAAC" w14:textId="77777777" w:rsidR="002D20E5" w:rsidRPr="00870354" w:rsidRDefault="002D20E5" w:rsidP="002D20E5">
      <w:pPr>
        <w:rPr>
          <w:color w:val="0070C0"/>
          <w:lang w:val="de-CH" w:eastAsia="de-DE"/>
        </w:rPr>
      </w:pPr>
      <w:r w:rsidRPr="00870354">
        <w:rPr>
          <w:i/>
          <w:color w:val="00B050"/>
          <w:lang w:val="de-CH" w:eastAsia="de-DE"/>
        </w:rPr>
        <w:t>Deponiezonen sind beschränkte „Bauzonen“, die lediglich bestimmte, projektbezogene Bauvorhaben zulassen. Sie liegen meistens ausserhalb der Bauzonen, da sie aus objektiven Gründen einen bestimmten Standort erfordern. Häufig werden sie befristet. Sie liegen grundsätzlich in der Landwirtschaftszone bzw. im Waldgebiet</w:t>
      </w:r>
      <w:r w:rsidRPr="00870354">
        <w:rPr>
          <w:color w:val="0070C0"/>
          <w:lang w:val="de-CH" w:eastAsia="de-DE"/>
        </w:rPr>
        <w:t>.</w:t>
      </w:r>
    </w:p>
    <w:p w14:paraId="072953F1" w14:textId="77777777" w:rsidR="002D20E5" w:rsidRPr="00870354" w:rsidRDefault="002D20E5" w:rsidP="002D20E5">
      <w:pPr>
        <w:rPr>
          <w:color w:val="0070C0"/>
          <w:lang w:val="de-CH" w:eastAsia="de-DE"/>
        </w:rPr>
      </w:pPr>
    </w:p>
    <w:p w14:paraId="5785F4A7" w14:textId="77777777" w:rsidR="0094468D" w:rsidRPr="00870354" w:rsidRDefault="0094468D" w:rsidP="0094468D">
      <w:pPr>
        <w:pStyle w:val="berschrift5"/>
        <w:rPr>
          <w:color w:val="0070C0"/>
          <w:lang w:val="de-CH"/>
        </w:rPr>
      </w:pPr>
      <w:bookmarkStart w:id="63" w:name="_Toc103753548"/>
      <w:r w:rsidRPr="00870354">
        <w:rPr>
          <w:color w:val="0070C0"/>
          <w:lang w:val="de-CH" w:eastAsia="de-DE"/>
        </w:rPr>
        <w:t>Verkehrsflächen</w:t>
      </w:r>
      <w:r w:rsidR="002D20E5" w:rsidRPr="00870354">
        <w:rPr>
          <w:color w:val="0070C0"/>
          <w:lang w:val="de-CH" w:eastAsia="de-DE"/>
        </w:rPr>
        <w:t xml:space="preserve"> (innerhalb und ausserhalb der Bauzone)</w:t>
      </w:r>
      <w:r w:rsidRPr="00870354">
        <w:rPr>
          <w:color w:val="0070C0"/>
          <w:lang w:val="de-CH" w:eastAsia="de-DE"/>
        </w:rPr>
        <w:tab/>
        <w:t>Art. X</w:t>
      </w:r>
      <w:bookmarkEnd w:id="63"/>
    </w:p>
    <w:p w14:paraId="49079C09" w14:textId="77777777" w:rsidR="0094468D" w:rsidRPr="00870354" w:rsidRDefault="0094468D" w:rsidP="00966ABC">
      <w:pPr>
        <w:numPr>
          <w:ilvl w:val="0"/>
          <w:numId w:val="60"/>
        </w:numPr>
        <w:ind w:left="567" w:hanging="283"/>
        <w:rPr>
          <w:rFonts w:ascii="Calibri" w:hAnsi="Calibri"/>
          <w:color w:val="0070C0"/>
          <w:lang w:val="de-CH"/>
        </w:rPr>
      </w:pPr>
      <w:r w:rsidRPr="00870354">
        <w:rPr>
          <w:rFonts w:ascii="Calibri" w:hAnsi="Calibri"/>
          <w:color w:val="0070C0"/>
          <w:lang w:val="de-CH"/>
        </w:rPr>
        <w:t>Öffentliche Strassen, dazugehörige Trottoirs, Plätze, öffentliche Parkierungsanlagen, Bushaltestellen, Bahnanlagen, Bahnstationen ohne Fremdnutzungen und dergleichen sind im Zonenplan als Verkehrsflächen bezeichnet.</w:t>
      </w:r>
    </w:p>
    <w:p w14:paraId="43F9D84A" w14:textId="77777777" w:rsidR="0094468D" w:rsidRPr="00870354" w:rsidRDefault="0094468D" w:rsidP="00966ABC">
      <w:pPr>
        <w:numPr>
          <w:ilvl w:val="0"/>
          <w:numId w:val="60"/>
        </w:numPr>
        <w:ind w:left="567" w:hanging="283"/>
        <w:rPr>
          <w:rFonts w:ascii="Calibri" w:hAnsi="Calibri"/>
          <w:color w:val="0070C0"/>
          <w:lang w:val="de-CH"/>
        </w:rPr>
      </w:pPr>
      <w:r w:rsidRPr="00870354">
        <w:rPr>
          <w:rFonts w:ascii="Calibri" w:hAnsi="Calibri"/>
          <w:color w:val="0070C0"/>
          <w:lang w:val="de-CH"/>
        </w:rPr>
        <w:t>Verkehrsflächen nach Absatz 1 sind für die Berechnung der Ausnützungsziffer nicht anrechenbar. Vorbehalten bleibt Art. 42 Abs. 5 des Baugesetzes (BauG).</w:t>
      </w:r>
    </w:p>
    <w:p w14:paraId="62EB729C" w14:textId="77777777" w:rsidR="00AA717A" w:rsidRPr="00870354" w:rsidRDefault="0094468D" w:rsidP="00966ABC">
      <w:pPr>
        <w:numPr>
          <w:ilvl w:val="0"/>
          <w:numId w:val="60"/>
        </w:numPr>
        <w:ind w:left="567" w:hanging="283"/>
        <w:rPr>
          <w:rFonts w:ascii="Calibri" w:hAnsi="Calibri"/>
          <w:color w:val="0070C0"/>
          <w:lang w:val="de-CH"/>
        </w:rPr>
      </w:pPr>
      <w:r w:rsidRPr="00870354">
        <w:rPr>
          <w:rFonts w:ascii="Calibri" w:hAnsi="Calibri"/>
          <w:color w:val="0070C0"/>
          <w:lang w:val="de-CH"/>
        </w:rPr>
        <w:t>Bauten und Anlagen sind zulässig, soweit sie der Verkehrsraumgestaltung oder -nutzung dienen.</w:t>
      </w:r>
    </w:p>
    <w:p w14:paraId="7D98C1CE" w14:textId="77777777" w:rsidR="0094468D" w:rsidRPr="00870354" w:rsidRDefault="0094468D" w:rsidP="00966ABC">
      <w:pPr>
        <w:numPr>
          <w:ilvl w:val="0"/>
          <w:numId w:val="60"/>
        </w:numPr>
        <w:ind w:left="567" w:hanging="283"/>
        <w:rPr>
          <w:rFonts w:ascii="Calibri" w:hAnsi="Calibri"/>
          <w:color w:val="0070C0"/>
          <w:lang w:val="de-CH"/>
        </w:rPr>
      </w:pPr>
      <w:r w:rsidRPr="00870354">
        <w:rPr>
          <w:rFonts w:ascii="Calibri" w:hAnsi="Calibri"/>
          <w:color w:val="0070C0"/>
          <w:lang w:val="de-CH"/>
        </w:rPr>
        <w:t>Private Nutzungen sind zulässig, wenn sie die zonenkonforme Nutzung nicht beeinträchtigen. Massgeblich sind die Zonenvorschriften der benachbarten Zonen.</w:t>
      </w:r>
    </w:p>
    <w:p w14:paraId="684FF4B1" w14:textId="77777777" w:rsidR="0094468D" w:rsidRPr="00870354" w:rsidRDefault="0094468D" w:rsidP="0094468D">
      <w:pPr>
        <w:rPr>
          <w:color w:val="0070C0"/>
          <w:lang w:val="de-CH" w:eastAsia="de-DE"/>
        </w:rPr>
      </w:pPr>
    </w:p>
    <w:p w14:paraId="5E6B2A0D" w14:textId="77777777" w:rsidR="00CE4257" w:rsidRPr="00870354" w:rsidRDefault="00CE4257" w:rsidP="00CE4257">
      <w:pPr>
        <w:pStyle w:val="berschrift5"/>
        <w:rPr>
          <w:color w:val="0070C0"/>
          <w:lang w:val="de-CH" w:eastAsia="de-DE"/>
        </w:rPr>
      </w:pPr>
      <w:bookmarkStart w:id="64" w:name="_Toc103753549"/>
      <w:r w:rsidRPr="00870354">
        <w:rPr>
          <w:color w:val="0070C0"/>
          <w:lang w:val="de-CH" w:eastAsia="de-DE"/>
        </w:rPr>
        <w:t>Waldgebiet</w:t>
      </w:r>
      <w:r w:rsidRPr="00870354">
        <w:rPr>
          <w:color w:val="0070C0"/>
          <w:lang w:val="de-CH" w:eastAsia="de-DE"/>
        </w:rPr>
        <w:tab/>
      </w:r>
      <w:bookmarkStart w:id="65" w:name="Art39"/>
      <w:r w:rsidRPr="00870354">
        <w:rPr>
          <w:color w:val="0070C0"/>
          <w:lang w:val="de-CH" w:eastAsia="de-DE"/>
        </w:rPr>
        <w:t xml:space="preserve">Art. </w:t>
      </w:r>
      <w:bookmarkEnd w:id="65"/>
      <w:r w:rsidR="00EF5D95" w:rsidRPr="00870354">
        <w:rPr>
          <w:color w:val="0070C0"/>
          <w:lang w:val="de-CH" w:eastAsia="de-DE"/>
        </w:rPr>
        <w:t>X</w:t>
      </w:r>
      <w:bookmarkEnd w:id="64"/>
    </w:p>
    <w:p w14:paraId="5039294F" w14:textId="77777777" w:rsidR="00CE4257" w:rsidRPr="00870354" w:rsidRDefault="00CE4257" w:rsidP="00966ABC">
      <w:pPr>
        <w:numPr>
          <w:ilvl w:val="0"/>
          <w:numId w:val="9"/>
        </w:numPr>
        <w:ind w:left="567" w:hanging="283"/>
        <w:rPr>
          <w:rFonts w:ascii="Calibri" w:hAnsi="Calibri"/>
          <w:color w:val="0070C0"/>
          <w:lang w:val="de-CH"/>
        </w:rPr>
      </w:pPr>
      <w:r w:rsidRPr="00870354">
        <w:rPr>
          <w:rFonts w:ascii="Calibri" w:hAnsi="Calibri"/>
          <w:color w:val="0070C0"/>
          <w:lang w:val="de-CH"/>
        </w:rPr>
        <w:t xml:space="preserve">Das Waldgebiet ist dem sachlichen und rechtlichen Geltungsbereich durch das Waldgesetz mit zugehörigen Verordnungen </w:t>
      </w:r>
      <w:r w:rsidR="00411023" w:rsidRPr="00870354">
        <w:rPr>
          <w:rFonts w:ascii="Calibri" w:hAnsi="Calibri"/>
          <w:color w:val="0070C0"/>
          <w:lang w:val="de-CH"/>
        </w:rPr>
        <w:t>zugeordnet</w:t>
      </w:r>
      <w:r w:rsidRPr="00870354">
        <w:rPr>
          <w:rFonts w:ascii="Calibri" w:hAnsi="Calibri"/>
          <w:color w:val="0070C0"/>
          <w:lang w:val="de-CH"/>
        </w:rPr>
        <w:t>.</w:t>
      </w:r>
    </w:p>
    <w:p w14:paraId="3BF2ADD1" w14:textId="77777777" w:rsidR="00CE4257" w:rsidRPr="00870354" w:rsidRDefault="00CE4257" w:rsidP="00966ABC">
      <w:pPr>
        <w:numPr>
          <w:ilvl w:val="0"/>
          <w:numId w:val="9"/>
        </w:numPr>
        <w:ind w:left="567" w:hanging="283"/>
        <w:rPr>
          <w:rFonts w:ascii="Calibri" w:hAnsi="Calibri"/>
          <w:color w:val="0070C0"/>
          <w:lang w:val="de-CH"/>
        </w:rPr>
      </w:pPr>
      <w:r w:rsidRPr="00870354">
        <w:rPr>
          <w:rFonts w:ascii="Calibri" w:hAnsi="Calibri"/>
          <w:color w:val="0070C0"/>
          <w:lang w:val="de-CH"/>
        </w:rPr>
        <w:t>Bauten und Anlagen</w:t>
      </w:r>
      <w:r w:rsidR="00DF7C5B" w:rsidRPr="00870354">
        <w:rPr>
          <w:rFonts w:ascii="Calibri" w:hAnsi="Calibri"/>
          <w:color w:val="0070C0"/>
          <w:lang w:val="de-CH"/>
        </w:rPr>
        <w:t>, welche im Einklang mit den Interessen der Walderhaltung und des Natur- und Landschaftsschutzes stehen,</w:t>
      </w:r>
      <w:r w:rsidRPr="00870354">
        <w:rPr>
          <w:rFonts w:ascii="Calibri" w:hAnsi="Calibri"/>
          <w:color w:val="0070C0"/>
          <w:lang w:val="de-CH"/>
        </w:rPr>
        <w:t xml:space="preserve"> haben sich gut in die Umgebung einzuordnen. Die Gemeinde </w:t>
      </w:r>
      <w:r w:rsidR="00C34545" w:rsidRPr="00870354">
        <w:rPr>
          <w:rFonts w:ascii="Calibri" w:hAnsi="Calibri"/>
          <w:color w:val="0070C0"/>
          <w:lang w:val="de-CH"/>
        </w:rPr>
        <w:t>trifft</w:t>
      </w:r>
      <w:r w:rsidRPr="00870354">
        <w:rPr>
          <w:rFonts w:ascii="Calibri" w:hAnsi="Calibri"/>
          <w:color w:val="0070C0"/>
          <w:lang w:val="de-CH"/>
        </w:rPr>
        <w:t xml:space="preserve"> die nötigen Anordnungen bezüglich Gestaltung, Stellung und Grösse der Bauten.</w:t>
      </w:r>
    </w:p>
    <w:p w14:paraId="6802F6E7" w14:textId="77777777" w:rsidR="00294BA0" w:rsidRPr="00870354" w:rsidRDefault="00294BA0" w:rsidP="00A10786">
      <w:pPr>
        <w:rPr>
          <w:color w:val="00B050"/>
          <w:lang w:val="de-CH" w:eastAsia="de-DE"/>
        </w:rPr>
      </w:pPr>
    </w:p>
    <w:p w14:paraId="54C6DCCD" w14:textId="77777777" w:rsidR="006B7AF1" w:rsidRPr="00870354" w:rsidRDefault="00294BA0" w:rsidP="00D93063">
      <w:pPr>
        <w:autoSpaceDE w:val="0"/>
        <w:autoSpaceDN w:val="0"/>
        <w:adjustRightInd w:val="0"/>
        <w:jc w:val="left"/>
        <w:rPr>
          <w:i/>
          <w:color w:val="00B050"/>
          <w:lang w:val="de-CH" w:eastAsia="de-DE"/>
        </w:rPr>
      </w:pPr>
      <w:r w:rsidRPr="00870354">
        <w:rPr>
          <w:i/>
          <w:color w:val="00B050"/>
          <w:lang w:val="de-CH" w:eastAsia="de-DE"/>
        </w:rPr>
        <w:t>Das Waldgebiet wird durch die Forstgesetzgebung (WaldG und WaldV) umschrieben und geschütz</w:t>
      </w:r>
      <w:r w:rsidR="00D93063" w:rsidRPr="00870354">
        <w:rPr>
          <w:i/>
          <w:color w:val="00B050"/>
          <w:lang w:val="de-CH" w:eastAsia="de-DE"/>
        </w:rPr>
        <w:t xml:space="preserve">t. </w:t>
      </w:r>
      <w:r w:rsidRPr="00870354">
        <w:rPr>
          <w:i/>
          <w:color w:val="00B050"/>
          <w:lang w:val="de-CH" w:eastAsia="de-DE"/>
        </w:rPr>
        <w:t>Innerhalb der Bauzone grenzen die Gemeinden den Wald in ihren</w:t>
      </w:r>
      <w:r w:rsidR="00D93063" w:rsidRPr="00870354">
        <w:rPr>
          <w:i/>
          <w:color w:val="00B050"/>
          <w:lang w:val="de-CH" w:eastAsia="de-DE"/>
        </w:rPr>
        <w:t xml:space="preserve"> </w:t>
      </w:r>
      <w:r w:rsidRPr="00870354">
        <w:rPr>
          <w:i/>
          <w:color w:val="00B050"/>
          <w:lang w:val="de-CH" w:eastAsia="de-DE"/>
        </w:rPr>
        <w:t>Zonenplänen verbindlich ab.</w:t>
      </w:r>
      <w:r w:rsidR="00D93063" w:rsidRPr="00870354">
        <w:rPr>
          <w:i/>
          <w:color w:val="00B050"/>
          <w:lang w:val="de-CH" w:eastAsia="de-DE"/>
        </w:rPr>
        <w:t xml:space="preserve"> </w:t>
      </w:r>
      <w:r w:rsidRPr="00870354">
        <w:rPr>
          <w:i/>
          <w:color w:val="00B050"/>
          <w:lang w:val="de-CH" w:eastAsia="de-DE"/>
        </w:rPr>
        <w:t>Das Amt für Umwelt legt die Waldgrenze fest. Diese bleibt ungeachtet</w:t>
      </w:r>
      <w:r w:rsidR="00D93063" w:rsidRPr="00870354">
        <w:rPr>
          <w:i/>
          <w:color w:val="00B050"/>
          <w:lang w:val="de-CH" w:eastAsia="de-DE"/>
        </w:rPr>
        <w:t xml:space="preserve"> </w:t>
      </w:r>
      <w:r w:rsidRPr="00870354">
        <w:rPr>
          <w:i/>
          <w:color w:val="00B050"/>
          <w:lang w:val="de-CH" w:eastAsia="de-DE"/>
        </w:rPr>
        <w:t>des Einwuchses von Wald in die Bauzone bestehen.</w:t>
      </w:r>
    </w:p>
    <w:p w14:paraId="6C1178FD" w14:textId="77777777" w:rsidR="00E20508" w:rsidRPr="00870354" w:rsidRDefault="00E20508" w:rsidP="00A96407">
      <w:pPr>
        <w:rPr>
          <w:color w:val="0070C0"/>
          <w:lang w:val="de-CH" w:eastAsia="de-DE"/>
        </w:rPr>
      </w:pPr>
    </w:p>
    <w:p w14:paraId="755B7DEA" w14:textId="77777777" w:rsidR="00E20508" w:rsidRPr="00870354" w:rsidRDefault="00E20508" w:rsidP="00E20508">
      <w:pPr>
        <w:pStyle w:val="berschrift5"/>
        <w:rPr>
          <w:color w:val="0070C0"/>
          <w:lang w:val="de-CH" w:eastAsia="de-DE"/>
        </w:rPr>
      </w:pPr>
      <w:bookmarkStart w:id="66" w:name="_Toc103753550"/>
      <w:r w:rsidRPr="00870354">
        <w:rPr>
          <w:color w:val="0070C0"/>
          <w:lang w:val="de-CH" w:eastAsia="de-DE"/>
        </w:rPr>
        <w:t>Gewässer</w:t>
      </w:r>
      <w:r w:rsidRPr="00870354">
        <w:rPr>
          <w:color w:val="0070C0"/>
          <w:lang w:val="de-CH" w:eastAsia="de-DE"/>
        </w:rPr>
        <w:tab/>
        <w:t>Art. X</w:t>
      </w:r>
      <w:bookmarkEnd w:id="66"/>
    </w:p>
    <w:p w14:paraId="51FA6B86" w14:textId="77777777" w:rsidR="00E20508" w:rsidRPr="00870354" w:rsidRDefault="00E20508" w:rsidP="00966ABC">
      <w:pPr>
        <w:numPr>
          <w:ilvl w:val="0"/>
          <w:numId w:val="63"/>
        </w:numPr>
        <w:rPr>
          <w:rFonts w:ascii="Calibri" w:hAnsi="Calibri"/>
          <w:color w:val="0070C0"/>
          <w:lang w:val="de-CH"/>
        </w:rPr>
      </w:pPr>
      <w:r w:rsidRPr="00870354">
        <w:rPr>
          <w:rFonts w:ascii="Calibri" w:hAnsi="Calibri"/>
          <w:color w:val="0070C0"/>
          <w:lang w:val="de-CH"/>
        </w:rPr>
        <w:t>Das Gewässer ist dem sachlichen und rechtlichen Geltungsbereich durch das Gewässerschutzgesetz mit zugehörigen Verordnungen zugeordnet.</w:t>
      </w:r>
    </w:p>
    <w:p w14:paraId="0EFBD4B7" w14:textId="77777777" w:rsidR="00E20508" w:rsidRPr="00870354" w:rsidRDefault="00E20508" w:rsidP="00E20508">
      <w:pPr>
        <w:rPr>
          <w:color w:val="00B050"/>
          <w:lang w:val="de-CH" w:eastAsia="de-DE"/>
        </w:rPr>
      </w:pPr>
    </w:p>
    <w:p w14:paraId="6E1C2C92" w14:textId="77777777" w:rsidR="00E20508" w:rsidRPr="00870354" w:rsidRDefault="00E20508" w:rsidP="00D93063">
      <w:pPr>
        <w:autoSpaceDE w:val="0"/>
        <w:autoSpaceDN w:val="0"/>
        <w:adjustRightInd w:val="0"/>
        <w:jc w:val="left"/>
        <w:rPr>
          <w:i/>
          <w:color w:val="00B050"/>
          <w:lang w:val="de-CH" w:eastAsia="de-DE"/>
        </w:rPr>
      </w:pPr>
      <w:r w:rsidRPr="00870354">
        <w:rPr>
          <w:i/>
          <w:color w:val="00B050"/>
          <w:lang w:val="de-CH" w:eastAsia="de-DE"/>
        </w:rPr>
        <w:lastRenderedPageBreak/>
        <w:t xml:space="preserve">Das </w:t>
      </w:r>
      <w:r w:rsidR="00A55D83" w:rsidRPr="00870354">
        <w:rPr>
          <w:i/>
          <w:color w:val="00B050"/>
          <w:lang w:val="de-CH" w:eastAsia="de-DE"/>
        </w:rPr>
        <w:t>Gewässer</w:t>
      </w:r>
      <w:r w:rsidRPr="00870354">
        <w:rPr>
          <w:i/>
          <w:color w:val="00B050"/>
          <w:lang w:val="de-CH" w:eastAsia="de-DE"/>
        </w:rPr>
        <w:t xml:space="preserve"> wird durch die </w:t>
      </w:r>
      <w:r w:rsidR="00A55D83" w:rsidRPr="00870354">
        <w:rPr>
          <w:i/>
          <w:color w:val="00B050"/>
          <w:lang w:val="de-CH" w:eastAsia="de-DE"/>
        </w:rPr>
        <w:t>Gewässerschutzgesetzgebung (GSchG und GSch</w:t>
      </w:r>
      <w:r w:rsidRPr="00870354">
        <w:rPr>
          <w:i/>
          <w:color w:val="00B050"/>
          <w:lang w:val="de-CH" w:eastAsia="de-DE"/>
        </w:rPr>
        <w:t>V) umschrieben und geschützt. Das Amt für Umwelt legt d</w:t>
      </w:r>
      <w:r w:rsidR="00A55D83" w:rsidRPr="00870354">
        <w:rPr>
          <w:i/>
          <w:color w:val="00B050"/>
          <w:lang w:val="de-CH" w:eastAsia="de-DE"/>
        </w:rPr>
        <w:t>en Gewässerraum fest.</w:t>
      </w:r>
    </w:p>
    <w:p w14:paraId="49E6D0CE" w14:textId="77777777" w:rsidR="00C1499F" w:rsidRPr="00870354" w:rsidRDefault="00C1499F" w:rsidP="00C1499F">
      <w:pPr>
        <w:rPr>
          <w:color w:val="0070C0"/>
          <w:lang w:val="de-CH" w:eastAsia="de-DE"/>
        </w:rPr>
      </w:pPr>
    </w:p>
    <w:p w14:paraId="36E53ABD" w14:textId="77777777" w:rsidR="00D63476" w:rsidRPr="00870354" w:rsidRDefault="00D63476" w:rsidP="00D63476">
      <w:pPr>
        <w:pStyle w:val="berschrift4"/>
        <w:spacing w:before="120"/>
        <w:ind w:left="567" w:hanging="567"/>
        <w:rPr>
          <w:lang w:val="de-CH" w:eastAsia="de-DE"/>
        </w:rPr>
      </w:pPr>
      <w:bookmarkStart w:id="67" w:name="_Toc103753551"/>
      <w:r w:rsidRPr="00870354">
        <w:rPr>
          <w:lang w:val="de-CH" w:eastAsia="de-DE"/>
        </w:rPr>
        <w:t xml:space="preserve">Weitere </w:t>
      </w:r>
      <w:r w:rsidR="00291A89" w:rsidRPr="00870354">
        <w:rPr>
          <w:lang w:val="de-CH" w:eastAsia="de-DE"/>
        </w:rPr>
        <w:t>Festsetzungen</w:t>
      </w:r>
      <w:bookmarkEnd w:id="67"/>
    </w:p>
    <w:p w14:paraId="130B3E94" w14:textId="77777777" w:rsidR="00D63476" w:rsidRPr="00870354" w:rsidRDefault="00D42C4F" w:rsidP="00D63476">
      <w:pPr>
        <w:pStyle w:val="berschrift5"/>
        <w:rPr>
          <w:color w:val="0070C0"/>
          <w:lang w:val="de-CH" w:eastAsia="de-DE"/>
        </w:rPr>
      </w:pPr>
      <w:bookmarkStart w:id="68" w:name="_Toc103753552"/>
      <w:r w:rsidRPr="00870354">
        <w:rPr>
          <w:color w:val="0070C0"/>
          <w:lang w:val="de-CH" w:eastAsia="de-DE"/>
        </w:rPr>
        <w:t>Überbauungsetappen</w:t>
      </w:r>
      <w:r w:rsidR="00D63476" w:rsidRPr="00870354">
        <w:rPr>
          <w:color w:val="0070C0"/>
          <w:lang w:val="de-CH" w:eastAsia="de-DE"/>
        </w:rPr>
        <w:tab/>
        <w:t>Art. X</w:t>
      </w:r>
      <w:bookmarkEnd w:id="68"/>
    </w:p>
    <w:p w14:paraId="316C660B" w14:textId="77777777" w:rsidR="00D63476" w:rsidRPr="00870354" w:rsidRDefault="00D63476" w:rsidP="00966ABC">
      <w:pPr>
        <w:numPr>
          <w:ilvl w:val="0"/>
          <w:numId w:val="64"/>
        </w:numPr>
        <w:ind w:left="567" w:hanging="283"/>
        <w:rPr>
          <w:rFonts w:ascii="Calibri" w:hAnsi="Calibri"/>
          <w:color w:val="0070C0"/>
          <w:lang w:val="de-CH"/>
        </w:rPr>
      </w:pPr>
      <w:r w:rsidRPr="00870354">
        <w:rPr>
          <w:rFonts w:ascii="Calibri" w:hAnsi="Calibri"/>
          <w:color w:val="0070C0"/>
          <w:lang w:val="de-CH"/>
        </w:rPr>
        <w:t>Im Zonenplan werden grössere zusammenhängende, unbebaute Gebiete, welche Flächenreserven</w:t>
      </w:r>
      <w:r w:rsidR="00D42C4F" w:rsidRPr="00870354">
        <w:rPr>
          <w:rFonts w:ascii="Calibri" w:hAnsi="Calibri"/>
          <w:color w:val="0070C0"/>
          <w:lang w:val="de-CH"/>
        </w:rPr>
        <w:t xml:space="preserve"> </w:t>
      </w:r>
      <w:r w:rsidRPr="00870354">
        <w:rPr>
          <w:rFonts w:ascii="Calibri" w:hAnsi="Calibri"/>
          <w:color w:val="0070C0"/>
          <w:lang w:val="de-CH"/>
        </w:rPr>
        <w:t>für Wohnraum für Einwohner und Arbeitsplätze aufweisen, einer Überbauungsetappe (I</w:t>
      </w:r>
      <w:r w:rsidR="00D42C4F" w:rsidRPr="00870354">
        <w:rPr>
          <w:rFonts w:ascii="Calibri" w:hAnsi="Calibri"/>
          <w:color w:val="0070C0"/>
          <w:lang w:val="de-CH"/>
        </w:rPr>
        <w:t xml:space="preserve"> </w:t>
      </w:r>
      <w:r w:rsidRPr="00870354">
        <w:rPr>
          <w:rFonts w:ascii="Calibri" w:hAnsi="Calibri"/>
          <w:color w:val="0070C0"/>
          <w:lang w:val="de-CH"/>
        </w:rPr>
        <w:t>– III) zugewiesen.</w:t>
      </w:r>
    </w:p>
    <w:p w14:paraId="26938944" w14:textId="77777777" w:rsidR="00D63476" w:rsidRPr="00870354" w:rsidRDefault="00D63476" w:rsidP="00966ABC">
      <w:pPr>
        <w:numPr>
          <w:ilvl w:val="0"/>
          <w:numId w:val="64"/>
        </w:numPr>
        <w:ind w:left="567" w:hanging="283"/>
        <w:rPr>
          <w:rFonts w:ascii="Calibri" w:hAnsi="Calibri"/>
          <w:color w:val="0070C0"/>
          <w:lang w:val="de-CH"/>
        </w:rPr>
      </w:pPr>
      <w:r w:rsidRPr="00870354">
        <w:rPr>
          <w:rFonts w:ascii="Calibri" w:hAnsi="Calibri"/>
          <w:color w:val="0070C0"/>
          <w:lang w:val="de-CH"/>
        </w:rPr>
        <w:t>Flächen in der Überbauungsetappe I dürfen umgehend der Baureife zugeführt und überbaut</w:t>
      </w:r>
      <w:r w:rsidR="00D42C4F" w:rsidRPr="00870354">
        <w:rPr>
          <w:rFonts w:ascii="Calibri" w:hAnsi="Calibri"/>
          <w:color w:val="0070C0"/>
          <w:lang w:val="de-CH"/>
        </w:rPr>
        <w:t xml:space="preserve"> </w:t>
      </w:r>
      <w:r w:rsidRPr="00870354">
        <w:rPr>
          <w:rFonts w:ascii="Calibri" w:hAnsi="Calibri"/>
          <w:color w:val="0070C0"/>
          <w:lang w:val="de-CH"/>
        </w:rPr>
        <w:t>werden.</w:t>
      </w:r>
    </w:p>
    <w:p w14:paraId="0505C44F" w14:textId="77777777" w:rsidR="00D63476" w:rsidRPr="00870354" w:rsidRDefault="00D63476" w:rsidP="00966ABC">
      <w:pPr>
        <w:numPr>
          <w:ilvl w:val="0"/>
          <w:numId w:val="64"/>
        </w:numPr>
        <w:ind w:left="567" w:hanging="283"/>
        <w:rPr>
          <w:rFonts w:ascii="Calibri" w:hAnsi="Calibri"/>
          <w:color w:val="0070C0"/>
          <w:lang w:val="de-CH"/>
        </w:rPr>
      </w:pPr>
      <w:r w:rsidRPr="00870354">
        <w:rPr>
          <w:rFonts w:ascii="Calibri" w:hAnsi="Calibri"/>
          <w:color w:val="0070C0"/>
          <w:lang w:val="de-CH"/>
        </w:rPr>
        <w:t>Die Gemeinde führt Flächen in der Überbauungsetappe II frühestens der Baureife zu, wenn</w:t>
      </w:r>
      <w:r w:rsidR="00D42C4F" w:rsidRPr="00870354">
        <w:rPr>
          <w:rFonts w:ascii="Calibri" w:hAnsi="Calibri"/>
          <w:color w:val="0070C0"/>
          <w:lang w:val="de-CH"/>
        </w:rPr>
        <w:t xml:space="preserve"> </w:t>
      </w:r>
      <w:r w:rsidRPr="00870354">
        <w:rPr>
          <w:rFonts w:ascii="Calibri" w:hAnsi="Calibri"/>
          <w:color w:val="0070C0"/>
          <w:lang w:val="de-CH"/>
        </w:rPr>
        <w:t>mindestens 60</w:t>
      </w:r>
      <w:r w:rsidR="00D626DB" w:rsidRPr="00870354">
        <w:rPr>
          <w:rFonts w:ascii="Calibri" w:hAnsi="Calibri"/>
          <w:color w:val="0070C0"/>
          <w:lang w:val="de-CH"/>
        </w:rPr>
        <w:t xml:space="preserve"> </w:t>
      </w:r>
      <w:r w:rsidRPr="00870354">
        <w:rPr>
          <w:rFonts w:ascii="Calibri" w:hAnsi="Calibri"/>
          <w:color w:val="0070C0"/>
          <w:lang w:val="de-CH"/>
        </w:rPr>
        <w:t>% der Flächen in der Überbauungsetappe I, welche im Zeitpunkt der Beschlussfassung</w:t>
      </w:r>
      <w:r w:rsidR="00D42C4F" w:rsidRPr="00870354">
        <w:rPr>
          <w:rFonts w:ascii="Calibri" w:hAnsi="Calibri"/>
          <w:color w:val="0070C0"/>
          <w:lang w:val="de-CH"/>
        </w:rPr>
        <w:t xml:space="preserve"> </w:t>
      </w:r>
      <w:r w:rsidRPr="00870354">
        <w:rPr>
          <w:rFonts w:ascii="Calibri" w:hAnsi="Calibri"/>
          <w:color w:val="0070C0"/>
          <w:lang w:val="de-CH"/>
        </w:rPr>
        <w:t>zur Nutzungsplanung ausgewiesen sind, bebaut sind.</w:t>
      </w:r>
    </w:p>
    <w:p w14:paraId="4948AC91" w14:textId="77777777" w:rsidR="00D63476" w:rsidRPr="00870354" w:rsidRDefault="00D63476" w:rsidP="00966ABC">
      <w:pPr>
        <w:numPr>
          <w:ilvl w:val="0"/>
          <w:numId w:val="64"/>
        </w:numPr>
        <w:ind w:left="567" w:hanging="283"/>
        <w:rPr>
          <w:rFonts w:ascii="Calibri" w:hAnsi="Calibri"/>
          <w:color w:val="0070C0"/>
          <w:lang w:val="de-CH"/>
        </w:rPr>
      </w:pPr>
      <w:r w:rsidRPr="00870354">
        <w:rPr>
          <w:rFonts w:ascii="Calibri" w:hAnsi="Calibri"/>
          <w:color w:val="0070C0"/>
          <w:lang w:val="de-CH"/>
        </w:rPr>
        <w:t>Die Gemeinde führt Flächen in der Überbauungsetappe III frühestens der Baureife zu, wenn</w:t>
      </w:r>
      <w:r w:rsidR="00D42C4F" w:rsidRPr="00870354">
        <w:rPr>
          <w:rFonts w:ascii="Calibri" w:hAnsi="Calibri"/>
          <w:color w:val="0070C0"/>
          <w:lang w:val="de-CH"/>
        </w:rPr>
        <w:t xml:space="preserve"> </w:t>
      </w:r>
      <w:r w:rsidRPr="00870354">
        <w:rPr>
          <w:rFonts w:ascii="Calibri" w:hAnsi="Calibri"/>
          <w:color w:val="0070C0"/>
          <w:lang w:val="de-CH"/>
        </w:rPr>
        <w:t>kumulativ mindestens 80</w:t>
      </w:r>
      <w:r w:rsidR="00D626DB" w:rsidRPr="00870354">
        <w:rPr>
          <w:rFonts w:ascii="Calibri" w:hAnsi="Calibri"/>
          <w:color w:val="0070C0"/>
          <w:lang w:val="de-CH"/>
        </w:rPr>
        <w:t xml:space="preserve"> </w:t>
      </w:r>
      <w:r w:rsidRPr="00870354">
        <w:rPr>
          <w:rFonts w:ascii="Calibri" w:hAnsi="Calibri"/>
          <w:color w:val="0070C0"/>
          <w:lang w:val="de-CH"/>
        </w:rPr>
        <w:t>% der Flächen in der Überbauungsetappe I und 60</w:t>
      </w:r>
      <w:r w:rsidR="00D626DB" w:rsidRPr="00870354">
        <w:rPr>
          <w:rFonts w:ascii="Calibri" w:hAnsi="Calibri"/>
          <w:color w:val="0070C0"/>
          <w:lang w:val="de-CH"/>
        </w:rPr>
        <w:t xml:space="preserve"> </w:t>
      </w:r>
      <w:r w:rsidRPr="00870354">
        <w:rPr>
          <w:rFonts w:ascii="Calibri" w:hAnsi="Calibri"/>
          <w:color w:val="0070C0"/>
          <w:lang w:val="de-CH"/>
        </w:rPr>
        <w:t>% der Flächen in</w:t>
      </w:r>
      <w:r w:rsidR="00D42C4F" w:rsidRPr="00870354">
        <w:rPr>
          <w:rFonts w:ascii="Calibri" w:hAnsi="Calibri"/>
          <w:color w:val="0070C0"/>
          <w:lang w:val="de-CH"/>
        </w:rPr>
        <w:t xml:space="preserve"> </w:t>
      </w:r>
      <w:r w:rsidRPr="00870354">
        <w:rPr>
          <w:rFonts w:ascii="Calibri" w:hAnsi="Calibri"/>
          <w:color w:val="0070C0"/>
          <w:lang w:val="de-CH"/>
        </w:rPr>
        <w:t>der Überbauungsetappe II, welche im Zeitpunkt der Beschlussfassung zur Nutzungsplanung</w:t>
      </w:r>
      <w:r w:rsidR="00D42C4F" w:rsidRPr="00870354">
        <w:rPr>
          <w:rFonts w:ascii="Calibri" w:hAnsi="Calibri"/>
          <w:color w:val="0070C0"/>
          <w:lang w:val="de-CH"/>
        </w:rPr>
        <w:t xml:space="preserve"> </w:t>
      </w:r>
      <w:r w:rsidRPr="00870354">
        <w:rPr>
          <w:rFonts w:ascii="Calibri" w:hAnsi="Calibri"/>
          <w:color w:val="0070C0"/>
          <w:lang w:val="de-CH"/>
        </w:rPr>
        <w:t>ausgewiesen sind, bebaut sind.</w:t>
      </w:r>
    </w:p>
    <w:p w14:paraId="0411146A" w14:textId="77777777" w:rsidR="00D63476" w:rsidRPr="00870354" w:rsidRDefault="00D63476" w:rsidP="00966ABC">
      <w:pPr>
        <w:numPr>
          <w:ilvl w:val="0"/>
          <w:numId w:val="64"/>
        </w:numPr>
        <w:ind w:left="567" w:hanging="283"/>
        <w:rPr>
          <w:rFonts w:ascii="Calibri" w:hAnsi="Calibri"/>
          <w:color w:val="0070C0"/>
          <w:lang w:val="de-CH"/>
        </w:rPr>
      </w:pPr>
      <w:r w:rsidRPr="00870354">
        <w:rPr>
          <w:rFonts w:ascii="Calibri" w:hAnsi="Calibri"/>
          <w:color w:val="0070C0"/>
          <w:lang w:val="de-CH"/>
        </w:rPr>
        <w:t>Die entsprechenden Überbauungsstände sind längstens alle fünf Jahre in einer Übersicht zu dokumentieren.</w:t>
      </w:r>
    </w:p>
    <w:p w14:paraId="1E48E2E7" w14:textId="77777777" w:rsidR="00D42C4F" w:rsidRPr="00870354" w:rsidRDefault="00D63476" w:rsidP="00966ABC">
      <w:pPr>
        <w:numPr>
          <w:ilvl w:val="0"/>
          <w:numId w:val="64"/>
        </w:numPr>
        <w:ind w:left="567" w:hanging="283"/>
        <w:rPr>
          <w:rFonts w:ascii="Calibri" w:hAnsi="Calibri"/>
          <w:color w:val="0070C0"/>
          <w:lang w:val="de-CH"/>
        </w:rPr>
      </w:pPr>
      <w:r w:rsidRPr="00870354">
        <w:rPr>
          <w:rFonts w:ascii="Calibri" w:hAnsi="Calibri"/>
          <w:color w:val="0070C0"/>
          <w:lang w:val="de-CH"/>
        </w:rPr>
        <w:t>Die Gemeinde kann einzelne Gebiete einer anderen Überbauungsetappe zuweisen, wenn ein</w:t>
      </w:r>
      <w:r w:rsidR="00D42C4F" w:rsidRPr="00870354">
        <w:rPr>
          <w:rFonts w:ascii="Calibri" w:hAnsi="Calibri"/>
          <w:color w:val="0070C0"/>
          <w:lang w:val="de-CH"/>
        </w:rPr>
        <w:t xml:space="preserve"> </w:t>
      </w:r>
      <w:r w:rsidRPr="00870354">
        <w:rPr>
          <w:rFonts w:ascii="Calibri" w:hAnsi="Calibri"/>
          <w:color w:val="0070C0"/>
          <w:lang w:val="de-CH"/>
        </w:rPr>
        <w:t>flächengleicher Abtausch erfolgt, dies siedlungsbaulich sinnvoll ist und keine überwiegenden</w:t>
      </w:r>
      <w:r w:rsidR="00D42C4F" w:rsidRPr="00870354">
        <w:rPr>
          <w:rFonts w:ascii="Calibri" w:hAnsi="Calibri"/>
          <w:color w:val="0070C0"/>
          <w:lang w:val="de-CH"/>
        </w:rPr>
        <w:t xml:space="preserve"> </w:t>
      </w:r>
      <w:r w:rsidRPr="00870354">
        <w:rPr>
          <w:rFonts w:ascii="Calibri" w:hAnsi="Calibri"/>
          <w:color w:val="0070C0"/>
          <w:lang w:val="de-CH"/>
        </w:rPr>
        <w:t>Interessen entgegenstehen.</w:t>
      </w:r>
    </w:p>
    <w:p w14:paraId="6D357AD4" w14:textId="77777777" w:rsidR="00D42C4F" w:rsidRPr="00870354" w:rsidRDefault="00D42C4F" w:rsidP="00D42C4F">
      <w:pPr>
        <w:rPr>
          <w:rFonts w:ascii="Calibri" w:hAnsi="Calibri"/>
          <w:color w:val="0070C0"/>
          <w:lang w:val="de-CH"/>
        </w:rPr>
      </w:pPr>
    </w:p>
    <w:p w14:paraId="37B5F8B9" w14:textId="77777777" w:rsidR="00D42C4F" w:rsidRPr="00870354" w:rsidRDefault="00D42C4F" w:rsidP="00D42C4F">
      <w:pPr>
        <w:pStyle w:val="berschrift5"/>
        <w:rPr>
          <w:color w:val="0070C0"/>
          <w:lang w:val="de-CH" w:eastAsia="de-DE"/>
        </w:rPr>
      </w:pPr>
      <w:bookmarkStart w:id="69" w:name="_Toc103753553"/>
      <w:r w:rsidRPr="00870354">
        <w:rPr>
          <w:color w:val="0070C0"/>
          <w:lang w:val="de-CH" w:eastAsia="de-DE"/>
        </w:rPr>
        <w:t>Bereich mit Nutzungsbeschränkungen (</w:t>
      </w:r>
      <w:r w:rsidR="0016140C" w:rsidRPr="00870354">
        <w:rPr>
          <w:color w:val="0070C0"/>
          <w:lang w:val="de-CH" w:eastAsia="de-DE"/>
        </w:rPr>
        <w:t>überlagernd</w:t>
      </w:r>
      <w:r w:rsidRPr="00870354">
        <w:rPr>
          <w:color w:val="0070C0"/>
          <w:lang w:val="de-CH" w:eastAsia="de-DE"/>
        </w:rPr>
        <w:t>)</w:t>
      </w:r>
      <w:r w:rsidRPr="00870354">
        <w:rPr>
          <w:color w:val="0070C0"/>
          <w:lang w:val="de-CH" w:eastAsia="de-DE"/>
        </w:rPr>
        <w:tab/>
        <w:t>Art. X</w:t>
      </w:r>
      <w:bookmarkEnd w:id="69"/>
    </w:p>
    <w:p w14:paraId="5B13A5A6" w14:textId="77777777" w:rsidR="00D42C4F" w:rsidRPr="00870354" w:rsidRDefault="00D42C4F" w:rsidP="00966ABC">
      <w:pPr>
        <w:numPr>
          <w:ilvl w:val="0"/>
          <w:numId w:val="84"/>
        </w:numPr>
        <w:rPr>
          <w:rFonts w:ascii="Calibri" w:hAnsi="Calibri"/>
          <w:color w:val="0070C0"/>
          <w:lang w:val="de-CH"/>
        </w:rPr>
      </w:pPr>
      <w:r w:rsidRPr="00870354">
        <w:rPr>
          <w:rFonts w:ascii="Calibri" w:hAnsi="Calibri"/>
          <w:color w:val="0070C0"/>
          <w:lang w:val="de-CH"/>
        </w:rPr>
        <w:t xml:space="preserve">In den im Zonenplan bezeichneten Bereichen mit Nutzungsbeschränkungen (innerhalb der Arbeitszonen) ist eine max. Gebäudehöhe von </w:t>
      </w:r>
      <w:r w:rsidR="00100B1B" w:rsidRPr="00870354">
        <w:rPr>
          <w:rFonts w:ascii="Calibri" w:hAnsi="Calibri"/>
          <w:color w:val="0070C0"/>
          <w:lang w:val="de-CH"/>
        </w:rPr>
        <w:t>XX</w:t>
      </w:r>
      <w:r w:rsidRPr="00870354">
        <w:rPr>
          <w:rFonts w:ascii="Calibri" w:hAnsi="Calibri"/>
          <w:color w:val="0070C0"/>
          <w:lang w:val="de-CH"/>
        </w:rPr>
        <w:t xml:space="preserve"> m zulässig.</w:t>
      </w:r>
    </w:p>
    <w:p w14:paraId="1BC6C658" w14:textId="77777777" w:rsidR="00CB2D60" w:rsidRPr="00870354" w:rsidRDefault="00CB2D60" w:rsidP="00CB2D60">
      <w:pPr>
        <w:rPr>
          <w:rFonts w:ascii="Calibri" w:hAnsi="Calibri"/>
          <w:color w:val="0070C0"/>
          <w:lang w:val="de-CH"/>
        </w:rPr>
      </w:pPr>
    </w:p>
    <w:p w14:paraId="33B3ED2B" w14:textId="77777777" w:rsidR="00CB2D60" w:rsidRPr="00870354" w:rsidRDefault="00CB2D60" w:rsidP="00CB2D60">
      <w:pPr>
        <w:pStyle w:val="berschrift4"/>
        <w:spacing w:before="120"/>
        <w:ind w:left="567" w:hanging="567"/>
        <w:rPr>
          <w:lang w:val="de-CH" w:eastAsia="de-DE"/>
        </w:rPr>
      </w:pPr>
      <w:bookmarkStart w:id="70" w:name="_Toc103753554"/>
      <w:r w:rsidRPr="00870354">
        <w:rPr>
          <w:lang w:val="de-CH" w:eastAsia="de-DE"/>
        </w:rPr>
        <w:t>Hinweise</w:t>
      </w:r>
      <w:r w:rsidR="00736212" w:rsidRPr="00870354">
        <w:rPr>
          <w:lang w:val="de-CH" w:eastAsia="de-DE"/>
        </w:rPr>
        <w:t xml:space="preserve"> (überlagernd)</w:t>
      </w:r>
      <w:bookmarkEnd w:id="70"/>
    </w:p>
    <w:p w14:paraId="189E643D" w14:textId="77777777" w:rsidR="004E3614" w:rsidRPr="00870354" w:rsidRDefault="004E3614" w:rsidP="004E3614">
      <w:pPr>
        <w:pStyle w:val="berschrift5"/>
        <w:rPr>
          <w:color w:val="0070C0"/>
          <w:lang w:val="de-CH" w:eastAsia="de-DE"/>
        </w:rPr>
      </w:pPr>
      <w:bookmarkStart w:id="71" w:name="_Toc103753555"/>
      <w:r w:rsidRPr="00870354">
        <w:rPr>
          <w:color w:val="0070C0"/>
          <w:lang w:val="de-CH" w:eastAsia="de-DE"/>
        </w:rPr>
        <w:t>Überbauungsplan / Gestaltungsplan / Spezialbauvorschriften</w:t>
      </w:r>
      <w:r w:rsidRPr="00870354">
        <w:rPr>
          <w:color w:val="0070C0"/>
          <w:lang w:val="de-CH" w:eastAsia="de-DE"/>
        </w:rPr>
        <w:tab/>
        <w:t>Art. X</w:t>
      </w:r>
      <w:bookmarkEnd w:id="71"/>
    </w:p>
    <w:p w14:paraId="0F7834EE" w14:textId="77777777" w:rsidR="004E3614" w:rsidRPr="00870354" w:rsidRDefault="004E3614" w:rsidP="00966ABC">
      <w:pPr>
        <w:numPr>
          <w:ilvl w:val="0"/>
          <w:numId w:val="83"/>
        </w:numPr>
        <w:rPr>
          <w:color w:val="0070C0"/>
          <w:lang w:val="de-CH" w:eastAsia="de-DE"/>
        </w:rPr>
      </w:pPr>
      <w:r w:rsidRPr="00870354">
        <w:rPr>
          <w:rFonts w:ascii="Calibri" w:hAnsi="Calibri"/>
          <w:color w:val="0070C0"/>
          <w:lang w:val="de-CH"/>
        </w:rPr>
        <w:t>Gestützt auf Art. 21 und 24 BauG kann die Gemeinde für ein bestimmt umgrenztes Gebiet einen Überbauungsplan, Gestaltungsplan und/oder Spezialbauvorschriften erlassen. Es gelten die Bestimmungen des übergeordneten Rechts.</w:t>
      </w:r>
    </w:p>
    <w:p w14:paraId="11934DDA" w14:textId="77777777" w:rsidR="004E3614" w:rsidRPr="00870354" w:rsidRDefault="004E3614" w:rsidP="00CB2D60">
      <w:pPr>
        <w:rPr>
          <w:rFonts w:ascii="Calibri" w:hAnsi="Calibri"/>
          <w:color w:val="0070C0"/>
          <w:lang w:val="de-CH"/>
        </w:rPr>
      </w:pPr>
    </w:p>
    <w:p w14:paraId="5B1E714C" w14:textId="77777777" w:rsidR="00CB2D60" w:rsidRPr="00870354" w:rsidRDefault="00CB2D60" w:rsidP="00CB2D60">
      <w:pPr>
        <w:pStyle w:val="berschrift5"/>
        <w:rPr>
          <w:color w:val="0070C0"/>
          <w:lang w:val="de-CH" w:eastAsia="de-DE"/>
        </w:rPr>
      </w:pPr>
      <w:bookmarkStart w:id="72" w:name="_Toc103753556"/>
      <w:r w:rsidRPr="00870354">
        <w:rPr>
          <w:color w:val="0070C0"/>
          <w:lang w:val="de-CH" w:eastAsia="de-DE"/>
        </w:rPr>
        <w:t>Unter Schutz gestellte Kulturgüter</w:t>
      </w:r>
      <w:r w:rsidRPr="00870354">
        <w:rPr>
          <w:color w:val="0070C0"/>
          <w:lang w:val="de-CH" w:eastAsia="de-DE"/>
        </w:rPr>
        <w:tab/>
        <w:t>Art. X</w:t>
      </w:r>
      <w:bookmarkEnd w:id="72"/>
    </w:p>
    <w:p w14:paraId="39ED46ED" w14:textId="77777777" w:rsidR="00CB2D60" w:rsidRPr="00870354" w:rsidRDefault="004E3614" w:rsidP="00966ABC">
      <w:pPr>
        <w:numPr>
          <w:ilvl w:val="0"/>
          <w:numId w:val="78"/>
        </w:numPr>
        <w:rPr>
          <w:rFonts w:ascii="Calibri" w:hAnsi="Calibri"/>
          <w:color w:val="0070C0"/>
          <w:lang w:val="de-CH"/>
        </w:rPr>
      </w:pPr>
      <w:r w:rsidRPr="00870354">
        <w:rPr>
          <w:rFonts w:ascii="Calibri" w:hAnsi="Calibri"/>
          <w:color w:val="0070C0"/>
          <w:lang w:val="de-CH"/>
        </w:rPr>
        <w:t>Der Schutz, die Erhaltung und die Pflege von Kulturgütern erfolg</w:t>
      </w:r>
      <w:r w:rsidR="003E22D7" w:rsidRPr="00870354">
        <w:rPr>
          <w:rFonts w:ascii="Calibri" w:hAnsi="Calibri"/>
          <w:color w:val="0070C0"/>
          <w:lang w:val="de-CH"/>
        </w:rPr>
        <w:t>en</w:t>
      </w:r>
      <w:r w:rsidRPr="00870354">
        <w:rPr>
          <w:rFonts w:ascii="Calibri" w:hAnsi="Calibri"/>
          <w:color w:val="0070C0"/>
          <w:lang w:val="de-CH"/>
        </w:rPr>
        <w:t xml:space="preserve"> gemäss den Vorgaben des Kulturgütergesetzes (Art. 48 KGG).</w:t>
      </w:r>
    </w:p>
    <w:p w14:paraId="5EC6D587" w14:textId="77777777" w:rsidR="00CB2D60" w:rsidRPr="00870354" w:rsidRDefault="00CB2D60" w:rsidP="00CB2D60">
      <w:pPr>
        <w:rPr>
          <w:rFonts w:ascii="Calibri" w:hAnsi="Calibri"/>
          <w:color w:val="0070C0"/>
          <w:lang w:val="de-CH"/>
        </w:rPr>
      </w:pPr>
    </w:p>
    <w:p w14:paraId="0CFA774F" w14:textId="77777777" w:rsidR="0094468D" w:rsidRPr="00870354" w:rsidRDefault="0094468D" w:rsidP="0094468D">
      <w:pPr>
        <w:pStyle w:val="berschrift5"/>
        <w:rPr>
          <w:color w:val="0070C0"/>
          <w:lang w:val="de-CH" w:eastAsia="de-DE"/>
        </w:rPr>
      </w:pPr>
      <w:bookmarkStart w:id="73" w:name="_Toc103753557"/>
      <w:r w:rsidRPr="00870354">
        <w:rPr>
          <w:color w:val="0070C0"/>
          <w:lang w:val="de-CH" w:eastAsia="de-DE"/>
        </w:rPr>
        <w:t>Archäologischer Perimeter</w:t>
      </w:r>
      <w:r w:rsidRPr="00870354">
        <w:rPr>
          <w:color w:val="0070C0"/>
          <w:lang w:val="de-CH" w:eastAsia="de-DE"/>
        </w:rPr>
        <w:tab/>
        <w:t>Art. X</w:t>
      </w:r>
      <w:bookmarkEnd w:id="73"/>
    </w:p>
    <w:p w14:paraId="7FBFCE50" w14:textId="77777777" w:rsidR="0094468D" w:rsidRPr="00870354" w:rsidRDefault="00144B33" w:rsidP="00966ABC">
      <w:pPr>
        <w:numPr>
          <w:ilvl w:val="0"/>
          <w:numId w:val="77"/>
        </w:numPr>
        <w:rPr>
          <w:rFonts w:ascii="Calibri" w:hAnsi="Calibri"/>
          <w:color w:val="0070C0"/>
          <w:lang w:val="de-CH"/>
        </w:rPr>
      </w:pPr>
      <w:bookmarkStart w:id="74" w:name="_Hlk21101919"/>
      <w:r w:rsidRPr="00870354">
        <w:rPr>
          <w:rFonts w:ascii="Calibri" w:hAnsi="Calibri"/>
          <w:color w:val="0070C0"/>
          <w:lang w:val="de-CH"/>
        </w:rPr>
        <w:t xml:space="preserve">Der Archäologische Perimeter dient der frühzeitigen Koordination von archäologischen Untersuchungen und Bauarbeiten in den darin ausgewiesenen Gebieten. </w:t>
      </w:r>
      <w:r w:rsidR="00852114" w:rsidRPr="00870354">
        <w:rPr>
          <w:rFonts w:ascii="Calibri" w:hAnsi="Calibri"/>
          <w:color w:val="0070C0"/>
          <w:lang w:val="de-CH"/>
        </w:rPr>
        <w:t>Es gelten die Bestimmungen des übergeordneten Rechts</w:t>
      </w:r>
      <w:r w:rsidR="0094468D" w:rsidRPr="00870354">
        <w:rPr>
          <w:rFonts w:ascii="Calibri" w:hAnsi="Calibri"/>
          <w:color w:val="0070C0"/>
          <w:lang w:val="de-CH"/>
        </w:rPr>
        <w:t xml:space="preserve"> (</w:t>
      </w:r>
      <w:r w:rsidR="003F710E" w:rsidRPr="00870354">
        <w:rPr>
          <w:rFonts w:ascii="Calibri" w:hAnsi="Calibri"/>
          <w:color w:val="0070C0"/>
          <w:lang w:val="de-CH"/>
        </w:rPr>
        <w:t xml:space="preserve">Art. 23 </w:t>
      </w:r>
      <w:r w:rsidR="0094468D" w:rsidRPr="00870354">
        <w:rPr>
          <w:rFonts w:ascii="Calibri" w:hAnsi="Calibri"/>
          <w:color w:val="0070C0"/>
          <w:lang w:val="de-CH"/>
        </w:rPr>
        <w:t>KGG</w:t>
      </w:r>
      <w:bookmarkEnd w:id="74"/>
      <w:r w:rsidR="0094468D" w:rsidRPr="00870354">
        <w:rPr>
          <w:rFonts w:ascii="Calibri" w:hAnsi="Calibri"/>
          <w:color w:val="0070C0"/>
          <w:lang w:val="de-CH"/>
        </w:rPr>
        <w:t>).</w:t>
      </w:r>
    </w:p>
    <w:p w14:paraId="7C5AD13D" w14:textId="77777777" w:rsidR="0094468D" w:rsidRPr="00870354" w:rsidRDefault="0094468D" w:rsidP="0094468D">
      <w:pPr>
        <w:rPr>
          <w:rFonts w:ascii="Calibri" w:hAnsi="Calibri"/>
          <w:color w:val="0070C0"/>
          <w:lang w:val="de-CH"/>
        </w:rPr>
      </w:pPr>
    </w:p>
    <w:p w14:paraId="431A0CDE" w14:textId="77777777" w:rsidR="0094468D" w:rsidRPr="00870354" w:rsidRDefault="0094468D" w:rsidP="0094468D">
      <w:pPr>
        <w:pStyle w:val="Textkrper2"/>
        <w:autoSpaceDE w:val="0"/>
        <w:autoSpaceDN w:val="0"/>
        <w:adjustRightInd w:val="0"/>
        <w:rPr>
          <w:lang w:val="de-CH"/>
        </w:rPr>
      </w:pPr>
      <w:r w:rsidRPr="00870354">
        <w:rPr>
          <w:lang w:val="de-CH"/>
        </w:rPr>
        <w:t>Der Archäologische Perimeter ist keine Schutzzone im rechtlichen Sinn</w:t>
      </w:r>
      <w:r w:rsidR="00253F5A" w:rsidRPr="00870354">
        <w:rPr>
          <w:lang w:val="de-CH"/>
        </w:rPr>
        <w:t>,</w:t>
      </w:r>
      <w:r w:rsidRPr="00870354">
        <w:rPr>
          <w:lang w:val="de-CH"/>
        </w:rPr>
        <w:t xml:space="preserve"> sondern ein Planungshinweis und unterliegt dynamischen Veränderungen</w:t>
      </w:r>
      <w:r w:rsidR="00253F5A" w:rsidRPr="00870354">
        <w:rPr>
          <w:lang w:val="de-CH"/>
        </w:rPr>
        <w:t>.</w:t>
      </w:r>
      <w:r w:rsidRPr="00870354">
        <w:rPr>
          <w:lang w:val="de-CH"/>
        </w:rPr>
        <w:t xml:space="preserve"> Grundstücke werden entweder hinzugefügt oder entfernt, je nach neuen Erkenntnissen. Die gesetzliche Grundlage ist in Art. 23 Kulturgütergesetz (KGG) aufgeführt. Der aktuelle Perimeter ist über das Geodatenportal der Landesverwaltung abrufbar.</w:t>
      </w:r>
      <w:r w:rsidR="004E3614" w:rsidRPr="00870354">
        <w:rPr>
          <w:lang w:val="de-CH"/>
        </w:rPr>
        <w:t xml:space="preserve"> Im Zonenplan darf nur der Archäologische Perimeter innerhalb der Bauzone dargestellt werden, um zu verhindern, dass die Fundstellen in den schwer kontrollierbaren Gebieten durch Sondengänger sukzessive zerstört werden.</w:t>
      </w:r>
    </w:p>
    <w:p w14:paraId="596C764A" w14:textId="77777777" w:rsidR="0094468D" w:rsidRPr="00870354" w:rsidRDefault="0094468D" w:rsidP="0094468D">
      <w:pPr>
        <w:rPr>
          <w:color w:val="0070C0"/>
          <w:lang w:val="de-CH" w:eastAsia="de-DE"/>
        </w:rPr>
      </w:pPr>
    </w:p>
    <w:p w14:paraId="3102E653" w14:textId="77777777" w:rsidR="00CB2D60" w:rsidRPr="00870354" w:rsidRDefault="00CB2D60" w:rsidP="00CB2D60">
      <w:pPr>
        <w:pStyle w:val="berschrift5"/>
        <w:rPr>
          <w:color w:val="0070C0"/>
          <w:lang w:val="de-CH" w:eastAsia="de-DE"/>
        </w:rPr>
      </w:pPr>
      <w:bookmarkStart w:id="75" w:name="_Toc103753558"/>
      <w:r w:rsidRPr="00870354">
        <w:rPr>
          <w:color w:val="0070C0"/>
          <w:lang w:val="de-CH" w:eastAsia="de-DE"/>
        </w:rPr>
        <w:t>Naturschutzgebiet</w:t>
      </w:r>
      <w:r w:rsidRPr="00870354">
        <w:rPr>
          <w:color w:val="0070C0"/>
          <w:lang w:val="de-CH" w:eastAsia="de-DE"/>
        </w:rPr>
        <w:tab/>
        <w:t>Art. X</w:t>
      </w:r>
      <w:bookmarkEnd w:id="75"/>
    </w:p>
    <w:p w14:paraId="574AD824" w14:textId="77777777" w:rsidR="00CB2D60" w:rsidRPr="00870354" w:rsidRDefault="0000673F" w:rsidP="00966ABC">
      <w:pPr>
        <w:numPr>
          <w:ilvl w:val="0"/>
          <w:numId w:val="79"/>
        </w:numPr>
        <w:rPr>
          <w:rFonts w:ascii="Calibri" w:hAnsi="Calibri"/>
          <w:color w:val="0070C0"/>
          <w:lang w:val="de-CH"/>
        </w:rPr>
      </w:pPr>
      <w:bookmarkStart w:id="76" w:name="_Hlk21102143"/>
      <w:r w:rsidRPr="00870354">
        <w:rPr>
          <w:rFonts w:ascii="Calibri" w:hAnsi="Calibri"/>
          <w:color w:val="0070C0"/>
          <w:lang w:val="de-CH"/>
        </w:rPr>
        <w:t>Der Schutz von Naturschutzgebieten erfolgt gemäss den Vorgaben des Nat</w:t>
      </w:r>
      <w:r w:rsidR="00923471" w:rsidRPr="00870354">
        <w:rPr>
          <w:rFonts w:ascii="Calibri" w:hAnsi="Calibri"/>
          <w:color w:val="0070C0"/>
          <w:lang w:val="de-CH"/>
        </w:rPr>
        <w:t>u</w:t>
      </w:r>
      <w:r w:rsidRPr="00870354">
        <w:rPr>
          <w:rFonts w:ascii="Calibri" w:hAnsi="Calibri"/>
          <w:color w:val="0070C0"/>
          <w:lang w:val="de-CH"/>
        </w:rPr>
        <w:t>rschutzgesetzes (Art. 19 NSchG</w:t>
      </w:r>
      <w:r w:rsidR="00750E59" w:rsidRPr="00870354">
        <w:rPr>
          <w:rFonts w:ascii="Calibri" w:hAnsi="Calibri"/>
          <w:color w:val="0070C0"/>
          <w:lang w:val="de-CH"/>
        </w:rPr>
        <w:t>)</w:t>
      </w:r>
      <w:r w:rsidR="00EC68AF" w:rsidRPr="00870354">
        <w:rPr>
          <w:rFonts w:ascii="Calibri" w:hAnsi="Calibri"/>
          <w:color w:val="0070C0"/>
          <w:lang w:val="de-CH"/>
        </w:rPr>
        <w:t xml:space="preserve"> sowie </w:t>
      </w:r>
      <w:r w:rsidR="00750E59" w:rsidRPr="00870354">
        <w:rPr>
          <w:rFonts w:ascii="Calibri" w:hAnsi="Calibri"/>
          <w:color w:val="0070C0"/>
          <w:lang w:val="de-CH"/>
        </w:rPr>
        <w:t>den</w:t>
      </w:r>
      <w:r w:rsidR="00EC68AF" w:rsidRPr="00870354">
        <w:rPr>
          <w:rFonts w:ascii="Calibri" w:hAnsi="Calibri"/>
          <w:color w:val="0070C0"/>
          <w:lang w:val="de-CH"/>
        </w:rPr>
        <w:t xml:space="preserve"> darauf basierenden Verordnungen</w:t>
      </w:r>
      <w:r w:rsidRPr="00870354">
        <w:rPr>
          <w:rFonts w:ascii="Calibri" w:hAnsi="Calibri"/>
          <w:color w:val="0070C0"/>
          <w:lang w:val="de-CH"/>
        </w:rPr>
        <w:t>.</w:t>
      </w:r>
      <w:bookmarkEnd w:id="76"/>
    </w:p>
    <w:p w14:paraId="6D52BCAF" w14:textId="77777777" w:rsidR="00CB2D60" w:rsidRPr="00870354" w:rsidRDefault="00CB2D60" w:rsidP="00CB2D60">
      <w:pPr>
        <w:rPr>
          <w:rFonts w:ascii="Calibri" w:hAnsi="Calibri"/>
          <w:color w:val="0070C0"/>
          <w:lang w:val="de-CH"/>
        </w:rPr>
      </w:pPr>
    </w:p>
    <w:p w14:paraId="1A1D7D16" w14:textId="77777777" w:rsidR="000077AC" w:rsidRPr="00870354" w:rsidRDefault="000077AC" w:rsidP="00CB2D60">
      <w:pPr>
        <w:rPr>
          <w:i/>
          <w:color w:val="00B050"/>
          <w:lang w:val="de-CH" w:eastAsia="de-DE"/>
        </w:rPr>
      </w:pPr>
      <w:r w:rsidRPr="00870354">
        <w:rPr>
          <w:i/>
          <w:color w:val="00B050"/>
          <w:lang w:val="de-CH" w:eastAsia="de-DE"/>
        </w:rPr>
        <w:t>Nach Art. 31 NSchG müssen die Gemeinden die im Verordnungswege ausgewiesenen Schutzgebiete und Naturdenkmäler landesweiter Bedeutung in die Zonenpläne aufnehmen. Für kommunale Schutzgebiete besteht ein solcher Zwang zwar nicht, es wird jedoch ebenfalls empfohlen.</w:t>
      </w:r>
    </w:p>
    <w:p w14:paraId="7854840A" w14:textId="77777777" w:rsidR="00253F5A" w:rsidRPr="00870354" w:rsidRDefault="00253F5A" w:rsidP="00CB2D60">
      <w:pPr>
        <w:rPr>
          <w:rFonts w:ascii="Calibri" w:hAnsi="Calibri"/>
          <w:color w:val="0070C0"/>
          <w:lang w:val="de-CH"/>
        </w:rPr>
      </w:pPr>
    </w:p>
    <w:p w14:paraId="5D5A65AC" w14:textId="77777777" w:rsidR="00736212" w:rsidRPr="00870354" w:rsidRDefault="00736212" w:rsidP="00736212">
      <w:pPr>
        <w:pStyle w:val="berschrift5"/>
        <w:rPr>
          <w:color w:val="0070C0"/>
          <w:lang w:val="de-CH" w:eastAsia="de-DE"/>
        </w:rPr>
      </w:pPr>
      <w:bookmarkStart w:id="77" w:name="_Toc103753559"/>
      <w:r w:rsidRPr="00870354">
        <w:rPr>
          <w:color w:val="0070C0"/>
          <w:lang w:val="de-CH" w:eastAsia="de-DE"/>
        </w:rPr>
        <w:t>Landschaftsschutzgebiet</w:t>
      </w:r>
      <w:r w:rsidRPr="00870354">
        <w:rPr>
          <w:color w:val="0070C0"/>
          <w:lang w:val="de-CH" w:eastAsia="de-DE"/>
        </w:rPr>
        <w:tab/>
        <w:t>Art. X</w:t>
      </w:r>
      <w:bookmarkEnd w:id="77"/>
    </w:p>
    <w:p w14:paraId="6FFB6301" w14:textId="77777777" w:rsidR="00736212" w:rsidRPr="00870354" w:rsidRDefault="00736212" w:rsidP="00966ABC">
      <w:pPr>
        <w:pStyle w:val="Listenabsatz"/>
        <w:numPr>
          <w:ilvl w:val="0"/>
          <w:numId w:val="5"/>
        </w:numPr>
        <w:ind w:left="567" w:hanging="283"/>
        <w:rPr>
          <w:rFonts w:ascii="Calibri" w:hAnsi="Calibri"/>
          <w:color w:val="0070C0"/>
          <w:lang w:val="de-CH"/>
        </w:rPr>
      </w:pPr>
      <w:r w:rsidRPr="00870354">
        <w:rPr>
          <w:rFonts w:ascii="Calibri" w:hAnsi="Calibri"/>
          <w:color w:val="0070C0"/>
          <w:lang w:val="de-CH"/>
        </w:rPr>
        <w:t>In den Landschaftsschutzgebieten gelten die Bestimmungen des übergeordneten Rechts (Art. 18 NSchG</w:t>
      </w:r>
      <w:r w:rsidR="00750E59" w:rsidRPr="00870354">
        <w:rPr>
          <w:rFonts w:ascii="Calibri" w:hAnsi="Calibri"/>
          <w:color w:val="0070C0"/>
          <w:lang w:val="de-CH"/>
        </w:rPr>
        <w:t>)</w:t>
      </w:r>
      <w:r w:rsidRPr="00870354">
        <w:rPr>
          <w:rFonts w:ascii="Calibri" w:hAnsi="Calibri"/>
          <w:color w:val="0070C0"/>
          <w:lang w:val="de-CH"/>
        </w:rPr>
        <w:t xml:space="preserve"> sowie die darauf basierenden Verordnungen.</w:t>
      </w:r>
    </w:p>
    <w:p w14:paraId="1A12104E" w14:textId="77777777" w:rsidR="00736212" w:rsidRPr="00870354" w:rsidRDefault="00736212" w:rsidP="00736212">
      <w:pPr>
        <w:rPr>
          <w:color w:val="0070C0"/>
          <w:lang w:val="de-CH" w:eastAsia="de-DE"/>
        </w:rPr>
      </w:pPr>
    </w:p>
    <w:p w14:paraId="42084C63" w14:textId="77777777" w:rsidR="00736212" w:rsidRPr="00870354" w:rsidRDefault="00736212" w:rsidP="00736212">
      <w:pPr>
        <w:rPr>
          <w:i/>
          <w:color w:val="00B050"/>
          <w:lang w:val="de-CH" w:eastAsia="de-DE"/>
        </w:rPr>
      </w:pPr>
      <w:r w:rsidRPr="00870354">
        <w:rPr>
          <w:i/>
          <w:color w:val="00B050"/>
          <w:lang w:val="de-CH" w:eastAsia="de-DE"/>
        </w:rPr>
        <w:t>Das Landschaftsschutzgebiet umfasst Flächen, in denen ein Schutz der bestehenden landschaftlichen Strukturen mit ihren typischen Kulturen und naturnahen Nutzungen gilt.</w:t>
      </w:r>
    </w:p>
    <w:p w14:paraId="536759D1" w14:textId="77777777" w:rsidR="00736212" w:rsidRPr="00870354" w:rsidRDefault="00736212" w:rsidP="00736212">
      <w:pPr>
        <w:rPr>
          <w:i/>
          <w:color w:val="00B050"/>
          <w:lang w:val="de-CH" w:eastAsia="de-DE"/>
        </w:rPr>
      </w:pPr>
      <w:r w:rsidRPr="00870354">
        <w:rPr>
          <w:i/>
          <w:color w:val="00B050"/>
          <w:lang w:val="de-CH" w:eastAsia="de-DE"/>
        </w:rPr>
        <w:t>Im Weiteren wird darauf hingewiesen, dass nach Art. 31 NSchG die Gemeinden die im Verordnungswege rechtlich ausgewiesenen Schutzgebiete und Naturdenkmäler landesweiter Bedeutung in die Zonenpläne aufnehmen müssen. Für kommunale Schutzgebiete besteht ein solcher Zwang zwar nicht, es wird jedoch ebenfalls empfohlen.</w:t>
      </w:r>
    </w:p>
    <w:p w14:paraId="3EED7753" w14:textId="77777777" w:rsidR="00736212" w:rsidRPr="00870354" w:rsidRDefault="00736212" w:rsidP="00736212">
      <w:pPr>
        <w:rPr>
          <w:color w:val="0070C0"/>
          <w:lang w:val="de-CH" w:eastAsia="de-DE"/>
        </w:rPr>
      </w:pPr>
    </w:p>
    <w:p w14:paraId="3707812C" w14:textId="77777777" w:rsidR="00736212" w:rsidRPr="00870354" w:rsidRDefault="00A87A6C" w:rsidP="00736212">
      <w:pPr>
        <w:pStyle w:val="berschrift5"/>
        <w:rPr>
          <w:color w:val="0070C0"/>
          <w:lang w:val="de-CH" w:eastAsia="de-DE"/>
        </w:rPr>
      </w:pPr>
      <w:bookmarkStart w:id="78" w:name="_Toc103753560"/>
      <w:r w:rsidRPr="00870354">
        <w:rPr>
          <w:color w:val="0070C0"/>
          <w:lang w:val="de-CH" w:eastAsia="de-DE"/>
        </w:rPr>
        <w:t>W</w:t>
      </w:r>
      <w:r w:rsidR="00736212" w:rsidRPr="00870354">
        <w:rPr>
          <w:color w:val="0070C0"/>
          <w:lang w:val="de-CH" w:eastAsia="de-DE"/>
        </w:rPr>
        <w:t>asserschutzgebiet</w:t>
      </w:r>
      <w:r w:rsidR="00736212" w:rsidRPr="00870354">
        <w:rPr>
          <w:color w:val="0070C0"/>
          <w:lang w:val="de-CH" w:eastAsia="de-DE"/>
        </w:rPr>
        <w:tab/>
        <w:t>Art. X</w:t>
      </w:r>
      <w:bookmarkEnd w:id="78"/>
    </w:p>
    <w:p w14:paraId="35F33C8B" w14:textId="77777777" w:rsidR="00736212" w:rsidRPr="00870354" w:rsidRDefault="00736212" w:rsidP="00966ABC">
      <w:pPr>
        <w:pStyle w:val="Listenabsatz"/>
        <w:numPr>
          <w:ilvl w:val="0"/>
          <w:numId w:val="74"/>
        </w:numPr>
        <w:ind w:left="567" w:hanging="283"/>
        <w:rPr>
          <w:rFonts w:ascii="Calibri" w:hAnsi="Calibri"/>
          <w:color w:val="0070C0"/>
          <w:lang w:val="de-CH"/>
        </w:rPr>
      </w:pPr>
      <w:bookmarkStart w:id="79" w:name="_Hlk21102173"/>
      <w:r w:rsidRPr="00870354">
        <w:rPr>
          <w:rFonts w:ascii="Calibri" w:hAnsi="Calibri"/>
          <w:color w:val="0070C0"/>
          <w:lang w:val="de-CH"/>
        </w:rPr>
        <w:t xml:space="preserve">In den </w:t>
      </w:r>
      <w:r w:rsidR="00A87A6C" w:rsidRPr="00870354">
        <w:rPr>
          <w:rFonts w:ascii="Calibri" w:hAnsi="Calibri"/>
          <w:color w:val="0070C0"/>
          <w:lang w:val="de-CH"/>
        </w:rPr>
        <w:t>W</w:t>
      </w:r>
      <w:r w:rsidRPr="00870354">
        <w:rPr>
          <w:rFonts w:ascii="Calibri" w:hAnsi="Calibri"/>
          <w:color w:val="0070C0"/>
          <w:lang w:val="de-CH"/>
        </w:rPr>
        <w:t>asserschutzgebieten gelten die Bestimmungen des übergeordneten Rechts (Art. 24 GSchG</w:t>
      </w:r>
      <w:r w:rsidR="00253F5A" w:rsidRPr="00870354">
        <w:rPr>
          <w:rFonts w:ascii="Calibri" w:hAnsi="Calibri"/>
          <w:color w:val="0070C0"/>
          <w:lang w:val="de-CH"/>
        </w:rPr>
        <w:t>)</w:t>
      </w:r>
      <w:r w:rsidRPr="00870354">
        <w:rPr>
          <w:rFonts w:ascii="Calibri" w:hAnsi="Calibri"/>
          <w:color w:val="0070C0"/>
          <w:lang w:val="de-CH"/>
        </w:rPr>
        <w:t xml:space="preserve"> sowie die darauf basierenden Verordnungen.</w:t>
      </w:r>
      <w:bookmarkEnd w:id="79"/>
    </w:p>
    <w:p w14:paraId="4F6665E1" w14:textId="77777777" w:rsidR="00736212" w:rsidRPr="00870354" w:rsidRDefault="00736212" w:rsidP="00736212">
      <w:pPr>
        <w:rPr>
          <w:color w:val="0070C0"/>
          <w:lang w:val="de-CH" w:eastAsia="de-DE"/>
        </w:rPr>
      </w:pPr>
    </w:p>
    <w:p w14:paraId="265F4A39" w14:textId="77777777" w:rsidR="00736212" w:rsidRPr="00870354" w:rsidRDefault="00736212" w:rsidP="00736212">
      <w:pPr>
        <w:pStyle w:val="berschrift5"/>
        <w:rPr>
          <w:color w:val="0070C0"/>
          <w:lang w:val="de-CH" w:eastAsia="de-DE"/>
        </w:rPr>
      </w:pPr>
      <w:bookmarkStart w:id="80" w:name="_Toc103753561"/>
      <w:r w:rsidRPr="00870354">
        <w:rPr>
          <w:color w:val="0070C0"/>
          <w:lang w:val="de-CH" w:eastAsia="de-DE"/>
        </w:rPr>
        <w:t>Schutzareal</w:t>
      </w:r>
      <w:r w:rsidRPr="00870354">
        <w:rPr>
          <w:color w:val="0070C0"/>
          <w:lang w:val="de-CH" w:eastAsia="de-DE"/>
        </w:rPr>
        <w:tab/>
        <w:t>Art. X</w:t>
      </w:r>
      <w:bookmarkEnd w:id="80"/>
    </w:p>
    <w:p w14:paraId="30AF2C3F" w14:textId="77777777" w:rsidR="00736212" w:rsidRPr="00870354" w:rsidRDefault="00736212" w:rsidP="00966ABC">
      <w:pPr>
        <w:pStyle w:val="Listenabsatz"/>
        <w:numPr>
          <w:ilvl w:val="0"/>
          <w:numId w:val="75"/>
        </w:numPr>
        <w:ind w:left="567" w:hanging="283"/>
        <w:rPr>
          <w:rFonts w:ascii="Calibri" w:hAnsi="Calibri"/>
          <w:color w:val="0070C0"/>
          <w:lang w:val="de-CH"/>
        </w:rPr>
      </w:pPr>
      <w:r w:rsidRPr="00870354">
        <w:rPr>
          <w:rFonts w:ascii="Calibri" w:hAnsi="Calibri"/>
          <w:color w:val="0070C0"/>
          <w:lang w:val="de-CH"/>
        </w:rPr>
        <w:t>In den Schutzarealen gelten die Bestimmungen des übergeordneten Rechts (Art. 24 GSchG</w:t>
      </w:r>
      <w:r w:rsidR="00253F5A" w:rsidRPr="00870354">
        <w:rPr>
          <w:rFonts w:ascii="Calibri" w:hAnsi="Calibri"/>
          <w:color w:val="0070C0"/>
          <w:lang w:val="de-CH"/>
        </w:rPr>
        <w:t>)</w:t>
      </w:r>
      <w:r w:rsidRPr="00870354">
        <w:rPr>
          <w:rFonts w:ascii="Calibri" w:hAnsi="Calibri"/>
          <w:color w:val="0070C0"/>
          <w:lang w:val="de-CH"/>
        </w:rPr>
        <w:t xml:space="preserve"> sowie die darauf basierenden Verordnungen.</w:t>
      </w:r>
    </w:p>
    <w:p w14:paraId="4B4147ED" w14:textId="77777777" w:rsidR="00736212" w:rsidRPr="00870354" w:rsidRDefault="00736212" w:rsidP="00736212">
      <w:pPr>
        <w:rPr>
          <w:color w:val="0070C0"/>
          <w:lang w:val="de-CH" w:eastAsia="de-DE"/>
        </w:rPr>
      </w:pPr>
    </w:p>
    <w:p w14:paraId="22711D2D" w14:textId="77777777" w:rsidR="00736212" w:rsidRPr="00870354" w:rsidRDefault="00736212" w:rsidP="00736212">
      <w:pPr>
        <w:pStyle w:val="berschrift5"/>
        <w:rPr>
          <w:color w:val="0070C0"/>
          <w:lang w:val="de-CH" w:eastAsia="de-DE"/>
        </w:rPr>
      </w:pPr>
      <w:bookmarkStart w:id="81" w:name="_Toc103753562"/>
      <w:r w:rsidRPr="00870354">
        <w:rPr>
          <w:color w:val="0070C0"/>
          <w:lang w:val="de-CH" w:eastAsia="de-DE"/>
        </w:rPr>
        <w:t>Schutzzone</w:t>
      </w:r>
      <w:r w:rsidRPr="00870354">
        <w:rPr>
          <w:color w:val="0070C0"/>
          <w:lang w:val="de-CH" w:eastAsia="de-DE"/>
        </w:rPr>
        <w:tab/>
        <w:t>Art. X</w:t>
      </w:r>
      <w:bookmarkEnd w:id="81"/>
    </w:p>
    <w:p w14:paraId="68790529" w14:textId="77777777" w:rsidR="00736212" w:rsidRPr="00870354" w:rsidRDefault="00736212" w:rsidP="00966ABC">
      <w:pPr>
        <w:pStyle w:val="Listenabsatz"/>
        <w:numPr>
          <w:ilvl w:val="0"/>
          <w:numId w:val="6"/>
        </w:numPr>
        <w:ind w:left="567" w:hanging="283"/>
        <w:rPr>
          <w:rFonts w:ascii="Calibri" w:hAnsi="Calibri"/>
          <w:color w:val="0070C0"/>
          <w:lang w:val="de-CH"/>
        </w:rPr>
      </w:pPr>
      <w:bookmarkStart w:id="82" w:name="_Hlk21102363"/>
      <w:r w:rsidRPr="00870354">
        <w:rPr>
          <w:rFonts w:ascii="Calibri" w:hAnsi="Calibri"/>
          <w:color w:val="0070C0"/>
          <w:lang w:val="de-CH"/>
        </w:rPr>
        <w:t>In den Schutzzonen gelten die Bestimmungen des übergeordneten Rechts (Art. 24 GSchG</w:t>
      </w:r>
      <w:r w:rsidR="00253F5A" w:rsidRPr="00870354">
        <w:rPr>
          <w:rFonts w:ascii="Calibri" w:hAnsi="Calibri"/>
          <w:color w:val="0070C0"/>
          <w:lang w:val="de-CH"/>
        </w:rPr>
        <w:t>)</w:t>
      </w:r>
      <w:r w:rsidRPr="00870354">
        <w:rPr>
          <w:rFonts w:ascii="Calibri" w:hAnsi="Calibri"/>
          <w:color w:val="0070C0"/>
          <w:lang w:val="de-CH"/>
        </w:rPr>
        <w:t xml:space="preserve"> sowie die darauf basierenden Verordnungen</w:t>
      </w:r>
      <w:bookmarkEnd w:id="82"/>
      <w:r w:rsidRPr="00870354">
        <w:rPr>
          <w:rFonts w:ascii="Calibri" w:hAnsi="Calibri"/>
          <w:color w:val="0070C0"/>
          <w:lang w:val="de-CH"/>
        </w:rPr>
        <w:t>.</w:t>
      </w:r>
    </w:p>
    <w:p w14:paraId="05C7F07B" w14:textId="77777777" w:rsidR="00736212" w:rsidRPr="00870354" w:rsidRDefault="00736212" w:rsidP="00736212">
      <w:pPr>
        <w:rPr>
          <w:color w:val="0070C0"/>
          <w:lang w:val="de-CH" w:eastAsia="de-DE"/>
        </w:rPr>
      </w:pPr>
    </w:p>
    <w:p w14:paraId="62615874" w14:textId="77777777" w:rsidR="007B072E" w:rsidRPr="00870354" w:rsidRDefault="007B072E" w:rsidP="007B072E">
      <w:pPr>
        <w:pStyle w:val="berschrift5"/>
        <w:rPr>
          <w:color w:val="0070C0"/>
          <w:lang w:val="de-CH" w:eastAsia="de-DE"/>
        </w:rPr>
      </w:pPr>
      <w:bookmarkStart w:id="83" w:name="_Toc103753563"/>
      <w:r w:rsidRPr="00870354">
        <w:rPr>
          <w:color w:val="0070C0"/>
          <w:lang w:val="de-CH" w:eastAsia="de-DE"/>
        </w:rPr>
        <w:t>Zuströmbereich</w:t>
      </w:r>
      <w:r w:rsidRPr="00870354">
        <w:rPr>
          <w:color w:val="0070C0"/>
          <w:lang w:val="de-CH" w:eastAsia="de-DE"/>
        </w:rPr>
        <w:tab/>
        <w:t>Art. X</w:t>
      </w:r>
      <w:bookmarkEnd w:id="83"/>
    </w:p>
    <w:p w14:paraId="4B8B35B4" w14:textId="77777777" w:rsidR="007B072E" w:rsidRPr="00870354" w:rsidRDefault="007B072E" w:rsidP="00966ABC">
      <w:pPr>
        <w:pStyle w:val="Listenabsatz"/>
        <w:numPr>
          <w:ilvl w:val="0"/>
          <w:numId w:val="80"/>
        </w:numPr>
        <w:rPr>
          <w:rFonts w:ascii="Calibri" w:hAnsi="Calibri"/>
          <w:color w:val="0070C0"/>
          <w:lang w:val="de-CH"/>
        </w:rPr>
      </w:pPr>
      <w:r w:rsidRPr="00870354">
        <w:rPr>
          <w:rFonts w:ascii="Calibri" w:hAnsi="Calibri"/>
          <w:color w:val="0070C0"/>
          <w:lang w:val="de-CH"/>
        </w:rPr>
        <w:t>In den Zuströmbereichen gelten die Bestimmungen des übergeordneten Rechts (Art. 24 GSchG</w:t>
      </w:r>
      <w:r w:rsidR="00F8728B" w:rsidRPr="00870354">
        <w:rPr>
          <w:rFonts w:ascii="Calibri" w:hAnsi="Calibri"/>
          <w:color w:val="0070C0"/>
          <w:lang w:val="de-CH"/>
        </w:rPr>
        <w:t>)</w:t>
      </w:r>
      <w:r w:rsidRPr="00870354">
        <w:rPr>
          <w:rFonts w:ascii="Calibri" w:hAnsi="Calibri"/>
          <w:color w:val="0070C0"/>
          <w:lang w:val="de-CH"/>
        </w:rPr>
        <w:t xml:space="preserve"> sowie die darauf basierenden Verordnungen.</w:t>
      </w:r>
    </w:p>
    <w:p w14:paraId="369812E2" w14:textId="77777777" w:rsidR="007B072E" w:rsidRPr="00870354" w:rsidRDefault="007B072E" w:rsidP="00736212">
      <w:pPr>
        <w:rPr>
          <w:color w:val="0070C0"/>
          <w:lang w:val="de-CH" w:eastAsia="de-DE"/>
        </w:rPr>
      </w:pPr>
    </w:p>
    <w:p w14:paraId="03192F70" w14:textId="77777777" w:rsidR="00736212" w:rsidRPr="00870354" w:rsidRDefault="00736212" w:rsidP="00736212">
      <w:pPr>
        <w:rPr>
          <w:i/>
          <w:color w:val="00B050"/>
          <w:lang w:val="de-CH" w:eastAsia="de-DE"/>
        </w:rPr>
      </w:pPr>
      <w:r w:rsidRPr="00870354">
        <w:rPr>
          <w:i/>
          <w:color w:val="00B050"/>
          <w:lang w:val="de-CH" w:eastAsia="de-DE"/>
        </w:rPr>
        <w:t>Zur Verhinderung von nachteiligen Einwirkungen auf die Gewässer sehen Art. 23a – 25 GSchG planerische Schutzmassnahmen vor.</w:t>
      </w:r>
    </w:p>
    <w:p w14:paraId="783D8C2A" w14:textId="77777777" w:rsidR="00736212" w:rsidRPr="00870354" w:rsidRDefault="00736212" w:rsidP="00736212">
      <w:pPr>
        <w:rPr>
          <w:i/>
          <w:color w:val="00B050"/>
          <w:lang w:val="de-CH" w:eastAsia="de-DE"/>
        </w:rPr>
      </w:pPr>
      <w:r w:rsidRPr="00870354">
        <w:rPr>
          <w:i/>
          <w:color w:val="00B050"/>
          <w:lang w:val="de-CH" w:eastAsia="de-DE"/>
        </w:rPr>
        <w:t>Gemäss Art. 23a GSchG teilt die Regierung das Landesgebiet nach der Gefährdung der Gewässer in Gewässerschutzbereiche ein. Dabei wird zwischen besonders gefährdeten und übrigen Bereichen unterschieden. In den besonders gefährdeten Bereichen bedürfen die Erstellung und die Änderung von Bauten und Anlagen sowie Grabungen, Erdbewegungen und ähnliche Arbeiten einer Bewilligung des Amtes für Umwelt, wenn sie die Gewässer gefährden können.</w:t>
      </w:r>
    </w:p>
    <w:p w14:paraId="6C37151A" w14:textId="77777777" w:rsidR="00736212" w:rsidRPr="00870354" w:rsidRDefault="00736212" w:rsidP="00736212">
      <w:pPr>
        <w:rPr>
          <w:i/>
          <w:color w:val="00B050"/>
          <w:lang w:val="de-CH" w:eastAsia="de-DE"/>
        </w:rPr>
      </w:pPr>
      <w:r w:rsidRPr="00870354">
        <w:rPr>
          <w:i/>
          <w:color w:val="00B050"/>
          <w:lang w:val="de-CH" w:eastAsia="de-DE"/>
        </w:rPr>
        <w:t>Gemäss Art. 24 GSchG legt die Regierung mit Verordnung zum Schutz der Wasserversorgung Wasserschutzgebiete, Schutzareale, Schutzzonen und Zuströmbereiche fest. Die Gemeinden berücksichtigen die festgelegten Wasserschutzgebiete, Schutzareale, Schutzzonen und Zuströmbereiche in ihren Bauordnungen und kennzeichnen sie in ihren Zonenplänen. Die Regierung legt mit Verordnung die in den Wasserschutzgebieten, Schutzarealen, Schutzzonen und Zuströmbereichen notwendigen Eigentumsbeschränkungen, insbesondere Bauverbote, Baubeschränkungen und Einschränkungen der Bodennutzungen fest. Die Eigentümer und Nutzungsberechtigten von Grundstücken sind zur Duldung entsprechender Massnahmen verpflichtet. Kommt eine Eigentumsbeschränkung einer Enteignung gleich, ist dafür eine Entschädigung gemäss den Bestimmungen des Gesetzes über das Verfahren in Expropriati</w:t>
      </w:r>
      <w:r w:rsidRPr="00870354">
        <w:rPr>
          <w:i/>
          <w:color w:val="00B050"/>
          <w:lang w:val="de-CH" w:eastAsia="de-DE"/>
        </w:rPr>
        <w:lastRenderedPageBreak/>
        <w:t>onsfällen zu leisten. Die Inhaber von Grund- und Quellwasserfassungen müssen die notwendigen Erhebungen für die Abgrenzung der Schutzzonen und der Schutzareale durchführen, die erforderlichen dinglichen Rechte erwerben und für allfällige Entschädigungen von Eigentumsbeschränkungen aufkommen.</w:t>
      </w:r>
    </w:p>
    <w:p w14:paraId="1831824E" w14:textId="77777777" w:rsidR="00736212" w:rsidRPr="00870354" w:rsidRDefault="00736212" w:rsidP="00736212">
      <w:pPr>
        <w:rPr>
          <w:i/>
          <w:color w:val="00B050"/>
          <w:lang w:val="de-CH" w:eastAsia="de-DE"/>
        </w:rPr>
      </w:pPr>
      <w:r w:rsidRPr="00870354">
        <w:rPr>
          <w:i/>
          <w:color w:val="00B050"/>
          <w:lang w:val="de-CH" w:eastAsia="de-DE"/>
        </w:rPr>
        <w:t>Ausnahmen können durch die Regierung auf Antrag der Gemeinde und des Amtes für Umwelt bewilligt werden.</w:t>
      </w:r>
    </w:p>
    <w:p w14:paraId="3E60A78E" w14:textId="77777777" w:rsidR="00FC3D5D" w:rsidRPr="00870354" w:rsidRDefault="00FC3D5D" w:rsidP="00FC3D5D">
      <w:pPr>
        <w:rPr>
          <w:color w:val="0070C0"/>
          <w:lang w:val="de-CH" w:eastAsia="de-DE"/>
        </w:rPr>
      </w:pPr>
    </w:p>
    <w:p w14:paraId="1D08B56D" w14:textId="77777777" w:rsidR="00FC3D5D" w:rsidRPr="00870354" w:rsidRDefault="00FC3D5D" w:rsidP="00FC3D5D">
      <w:pPr>
        <w:pStyle w:val="berschrift5"/>
        <w:rPr>
          <w:color w:val="0070C0"/>
          <w:lang w:val="de-CH" w:eastAsia="de-DE"/>
        </w:rPr>
      </w:pPr>
      <w:bookmarkStart w:id="84" w:name="_Toc103753564"/>
      <w:r w:rsidRPr="00870354">
        <w:rPr>
          <w:color w:val="0070C0"/>
          <w:lang w:val="de-CH" w:eastAsia="de-DE"/>
        </w:rPr>
        <w:t>Deponieperimeter</w:t>
      </w:r>
      <w:r w:rsidRPr="00870354">
        <w:rPr>
          <w:color w:val="0070C0"/>
          <w:lang w:val="de-CH" w:eastAsia="de-DE"/>
        </w:rPr>
        <w:tab/>
        <w:t>Art. X</w:t>
      </w:r>
      <w:bookmarkEnd w:id="84"/>
    </w:p>
    <w:p w14:paraId="7224CAF8" w14:textId="77777777" w:rsidR="00300A56" w:rsidRPr="00870354" w:rsidRDefault="00300A56" w:rsidP="00950C29">
      <w:pPr>
        <w:numPr>
          <w:ilvl w:val="0"/>
          <w:numId w:val="103"/>
        </w:numPr>
        <w:ind w:left="567" w:hanging="283"/>
        <w:rPr>
          <w:rFonts w:ascii="Calibri" w:hAnsi="Calibri"/>
          <w:color w:val="0070C0"/>
          <w:lang w:val="de-CH"/>
        </w:rPr>
      </w:pPr>
      <w:r w:rsidRPr="00870354">
        <w:rPr>
          <w:rFonts w:ascii="Calibri" w:hAnsi="Calibri"/>
          <w:color w:val="0070C0"/>
          <w:lang w:val="de-CH"/>
        </w:rPr>
        <w:t>Der Deponieperimeter umfasst Flächen, die für die Nutzung (Ablagerung von unverschmutztem Aushubmaterial, Kiesabbau, Kompostierung, Recycling, Forstwirtschaft, etc.) bestimmt sind.</w:t>
      </w:r>
    </w:p>
    <w:p w14:paraId="088B8B07" w14:textId="77777777" w:rsidR="00300A56" w:rsidRPr="00870354" w:rsidRDefault="00300A56" w:rsidP="00950C29">
      <w:pPr>
        <w:numPr>
          <w:ilvl w:val="0"/>
          <w:numId w:val="103"/>
        </w:numPr>
        <w:ind w:left="567" w:hanging="283"/>
        <w:rPr>
          <w:rFonts w:ascii="Calibri" w:hAnsi="Calibri"/>
          <w:color w:val="0070C0"/>
          <w:lang w:val="de-CH"/>
        </w:rPr>
      </w:pPr>
      <w:r w:rsidRPr="00870354">
        <w:rPr>
          <w:rFonts w:ascii="Calibri" w:hAnsi="Calibri"/>
          <w:color w:val="0070C0"/>
          <w:lang w:val="de-CH"/>
        </w:rPr>
        <w:t>Bauten und Anlagen können für die Dauer des Deponiebetriebs bewilligt werden, sofern sie für den Betrieb unerlässlich sind.</w:t>
      </w:r>
    </w:p>
    <w:p w14:paraId="6C6133A1" w14:textId="77777777" w:rsidR="00300A56" w:rsidRPr="00870354" w:rsidRDefault="00300A56" w:rsidP="00950C29">
      <w:pPr>
        <w:numPr>
          <w:ilvl w:val="0"/>
          <w:numId w:val="103"/>
        </w:numPr>
        <w:ind w:left="567" w:hanging="283"/>
        <w:rPr>
          <w:color w:val="0070C0"/>
          <w:lang w:val="de-CH"/>
        </w:rPr>
      </w:pPr>
      <w:r w:rsidRPr="00870354">
        <w:rPr>
          <w:rFonts w:ascii="Calibri" w:hAnsi="Calibri"/>
          <w:color w:val="0070C0"/>
          <w:lang w:val="de-CH"/>
        </w:rPr>
        <w:t>Für die Errichtung, den Betrieb und den Unterhalt der Deponie sowie für den Abschluss und dessen Sicherstellung gelten im Übrigen die einschlägigen übergeordneten Vorschriften. Vorbehalten bleiben insbesondere die notwendigen Bewilligungen der Landesbehörden.</w:t>
      </w:r>
    </w:p>
    <w:p w14:paraId="68068825" w14:textId="77777777" w:rsidR="00FC3D5D" w:rsidRPr="00870354" w:rsidRDefault="00FC3D5D" w:rsidP="00E91744">
      <w:pPr>
        <w:rPr>
          <w:rFonts w:ascii="Calibri" w:hAnsi="Calibri"/>
          <w:color w:val="0070C0"/>
          <w:lang w:val="de-CH"/>
        </w:rPr>
      </w:pPr>
    </w:p>
    <w:p w14:paraId="5DA1D991" w14:textId="77777777" w:rsidR="007A79B7" w:rsidRPr="00870354" w:rsidRDefault="00EF5D95" w:rsidP="0089413B">
      <w:pPr>
        <w:pStyle w:val="berschrift2"/>
        <w:rPr>
          <w:lang w:val="de-CH" w:eastAsia="de-DE"/>
        </w:rPr>
      </w:pPr>
      <w:bookmarkStart w:id="85" w:name="_Toc437510069"/>
      <w:bookmarkStart w:id="86" w:name="_Toc103753565"/>
      <w:r w:rsidRPr="00870354">
        <w:rPr>
          <w:lang w:val="de-CH" w:eastAsia="de-DE"/>
        </w:rPr>
        <w:t xml:space="preserve">Bau- und </w:t>
      </w:r>
      <w:r w:rsidR="007A79B7" w:rsidRPr="00870354">
        <w:rPr>
          <w:lang w:val="de-CH" w:eastAsia="de-DE"/>
        </w:rPr>
        <w:t>Gestaltung</w:t>
      </w:r>
      <w:bookmarkEnd w:id="85"/>
      <w:r w:rsidRPr="00870354">
        <w:rPr>
          <w:lang w:val="de-CH" w:eastAsia="de-DE"/>
        </w:rPr>
        <w:t>svorschriften</w:t>
      </w:r>
      <w:bookmarkEnd w:id="86"/>
    </w:p>
    <w:p w14:paraId="25247F9F" w14:textId="77777777" w:rsidR="007A79B7" w:rsidRPr="00870354" w:rsidRDefault="007A79B7" w:rsidP="007A79B7">
      <w:pPr>
        <w:rPr>
          <w:color w:val="0070C0"/>
          <w:lang w:val="de-CH" w:eastAsia="de-DE"/>
        </w:rPr>
      </w:pPr>
    </w:p>
    <w:p w14:paraId="0440B87A" w14:textId="77777777" w:rsidR="007A79B7" w:rsidRPr="00870354" w:rsidRDefault="00EF5D95" w:rsidP="002F7C7C">
      <w:pPr>
        <w:pStyle w:val="berschrift7"/>
        <w:spacing w:before="120" w:after="240"/>
        <w:rPr>
          <w:lang w:val="de-CH" w:eastAsia="de-DE"/>
        </w:rPr>
      </w:pPr>
      <w:bookmarkStart w:id="87" w:name="_Toc103753566"/>
      <w:r w:rsidRPr="00870354">
        <w:rPr>
          <w:lang w:val="de-CH" w:eastAsia="de-DE"/>
        </w:rPr>
        <w:t>Bauvorschriften</w:t>
      </w:r>
      <w:bookmarkEnd w:id="87"/>
    </w:p>
    <w:p w14:paraId="41F1DF43" w14:textId="77777777" w:rsidR="00EF5D95" w:rsidRPr="00870354" w:rsidRDefault="00EF5D95" w:rsidP="00EF5D95">
      <w:pPr>
        <w:pStyle w:val="berschrift5"/>
        <w:rPr>
          <w:color w:val="0070C0"/>
          <w:lang w:val="de-CH"/>
        </w:rPr>
      </w:pPr>
      <w:bookmarkStart w:id="88" w:name="_Toc103753567"/>
      <w:r w:rsidRPr="00870354">
        <w:rPr>
          <w:color w:val="0070C0"/>
          <w:lang w:val="de-CH"/>
        </w:rPr>
        <w:t>Allgemeine Vorschriften</w:t>
      </w:r>
      <w:r w:rsidRPr="00870354">
        <w:rPr>
          <w:color w:val="0070C0"/>
          <w:lang w:val="de-CH"/>
        </w:rPr>
        <w:tab/>
        <w:t>Art. X</w:t>
      </w:r>
      <w:bookmarkEnd w:id="88"/>
    </w:p>
    <w:p w14:paraId="770ED6FE" w14:textId="77777777" w:rsidR="00EF5D95" w:rsidRPr="00870354" w:rsidRDefault="00EF5D95" w:rsidP="00966ABC">
      <w:pPr>
        <w:numPr>
          <w:ilvl w:val="0"/>
          <w:numId w:val="13"/>
        </w:numPr>
        <w:ind w:left="567" w:hanging="283"/>
        <w:rPr>
          <w:rFonts w:ascii="Calibri" w:hAnsi="Calibri"/>
          <w:color w:val="0070C0"/>
          <w:lang w:val="de-CH"/>
        </w:rPr>
      </w:pPr>
      <w:r w:rsidRPr="00870354">
        <w:rPr>
          <w:rFonts w:ascii="Calibri" w:hAnsi="Calibri"/>
          <w:color w:val="0070C0"/>
          <w:lang w:val="de-CH"/>
        </w:rPr>
        <w:t>Neu-, Um- und Anbauten sind mit Rücksicht auf Struktur</w:t>
      </w:r>
      <w:r w:rsidR="00E0737F" w:rsidRPr="00870354">
        <w:rPr>
          <w:rFonts w:ascii="Calibri" w:hAnsi="Calibri"/>
          <w:color w:val="0070C0"/>
          <w:lang w:val="de-CH"/>
        </w:rPr>
        <w:t>,</w:t>
      </w:r>
      <w:r w:rsidRPr="00870354">
        <w:rPr>
          <w:rFonts w:ascii="Calibri" w:hAnsi="Calibri"/>
          <w:color w:val="0070C0"/>
          <w:lang w:val="de-CH"/>
        </w:rPr>
        <w:t xml:space="preserve"> Massstab</w:t>
      </w:r>
      <w:r w:rsidR="00E0737F" w:rsidRPr="00870354">
        <w:rPr>
          <w:rFonts w:ascii="Calibri" w:hAnsi="Calibri"/>
          <w:color w:val="0070C0"/>
          <w:lang w:val="de-CH"/>
        </w:rPr>
        <w:t xml:space="preserve"> und Gestaltung</w:t>
      </w:r>
      <w:r w:rsidRPr="00870354">
        <w:rPr>
          <w:rFonts w:ascii="Calibri" w:hAnsi="Calibri"/>
          <w:color w:val="0070C0"/>
          <w:lang w:val="de-CH"/>
        </w:rPr>
        <w:t xml:space="preserve"> der vorhandenen Altbausubstanz einzufügen.</w:t>
      </w:r>
    </w:p>
    <w:p w14:paraId="0F5ABD52" w14:textId="77777777" w:rsidR="00EF5D95" w:rsidRPr="00870354" w:rsidRDefault="00EF5D95" w:rsidP="00966ABC">
      <w:pPr>
        <w:numPr>
          <w:ilvl w:val="0"/>
          <w:numId w:val="13"/>
        </w:numPr>
        <w:ind w:left="567" w:hanging="283"/>
        <w:rPr>
          <w:rFonts w:ascii="Calibri" w:hAnsi="Calibri"/>
          <w:color w:val="0070C0"/>
          <w:lang w:val="de-CH"/>
        </w:rPr>
      </w:pPr>
      <w:r w:rsidRPr="00870354">
        <w:rPr>
          <w:rFonts w:ascii="Calibri" w:hAnsi="Calibri"/>
          <w:color w:val="0070C0"/>
          <w:lang w:val="de-CH"/>
        </w:rPr>
        <w:t>Die Baukörperstellung, kubische Gliederung, Materialwahl und Farbgebung ist unter besonderer Berücksichtigung der Aussenräume und der landschaftlich-topografischen Gegebenheiten weitgehend auf die charakteristischen Merkmale der ortsüblichen Bauweise abzustimmen.</w:t>
      </w:r>
    </w:p>
    <w:p w14:paraId="271DADC2" w14:textId="77777777" w:rsidR="00EF5D95" w:rsidRPr="00870354" w:rsidRDefault="00EF5D95" w:rsidP="00966ABC">
      <w:pPr>
        <w:numPr>
          <w:ilvl w:val="0"/>
          <w:numId w:val="13"/>
        </w:numPr>
        <w:ind w:left="567" w:hanging="283"/>
        <w:rPr>
          <w:rFonts w:ascii="Calibri" w:hAnsi="Calibri"/>
          <w:color w:val="0070C0"/>
          <w:lang w:val="de-CH"/>
        </w:rPr>
      </w:pPr>
      <w:r w:rsidRPr="00870354">
        <w:rPr>
          <w:rFonts w:ascii="Calibri" w:hAnsi="Calibri"/>
          <w:color w:val="0070C0"/>
          <w:lang w:val="de-CH"/>
        </w:rPr>
        <w:t>Im Interesse des Ortsbildschutzes</w:t>
      </w:r>
      <w:r w:rsidR="00FD6FB4" w:rsidRPr="00870354">
        <w:rPr>
          <w:rFonts w:ascii="Calibri" w:hAnsi="Calibri"/>
          <w:color w:val="0070C0"/>
          <w:lang w:val="de-CH"/>
        </w:rPr>
        <w:t xml:space="preserve"> kann die Gemeinde detaillierte</w:t>
      </w:r>
      <w:r w:rsidRPr="00870354">
        <w:rPr>
          <w:rFonts w:ascii="Calibri" w:hAnsi="Calibri"/>
          <w:color w:val="0070C0"/>
          <w:lang w:val="de-CH"/>
        </w:rPr>
        <w:t xml:space="preserve"> gestalterische Auflagen vorschreiben.</w:t>
      </w:r>
    </w:p>
    <w:p w14:paraId="389FC371" w14:textId="77777777" w:rsidR="008E0253" w:rsidRPr="00870354" w:rsidRDefault="008E0253" w:rsidP="00966ABC">
      <w:pPr>
        <w:numPr>
          <w:ilvl w:val="0"/>
          <w:numId w:val="13"/>
        </w:numPr>
        <w:ind w:left="567" w:hanging="283"/>
        <w:rPr>
          <w:rFonts w:ascii="Calibri" w:hAnsi="Calibri"/>
          <w:color w:val="0070C0"/>
          <w:lang w:val="de-CH"/>
        </w:rPr>
      </w:pPr>
      <w:r w:rsidRPr="00870354">
        <w:rPr>
          <w:rFonts w:ascii="Calibri" w:hAnsi="Calibri"/>
          <w:color w:val="0070C0"/>
          <w:lang w:val="de-CH"/>
        </w:rPr>
        <w:t>Als Grundlage für die Beurteilung kann die Gemeinde:</w:t>
      </w:r>
    </w:p>
    <w:p w14:paraId="6419A954" w14:textId="77777777" w:rsidR="008E0253" w:rsidRPr="00870354" w:rsidRDefault="008E0253" w:rsidP="00966ABC">
      <w:pPr>
        <w:pStyle w:val="Listenabsatz"/>
        <w:numPr>
          <w:ilvl w:val="0"/>
          <w:numId w:val="59"/>
        </w:numPr>
        <w:ind w:left="993" w:hanging="426"/>
        <w:rPr>
          <w:rFonts w:ascii="Calibri" w:hAnsi="Calibri"/>
          <w:color w:val="0070C0"/>
          <w:lang w:val="de-CH"/>
        </w:rPr>
      </w:pPr>
      <w:r w:rsidRPr="00870354">
        <w:rPr>
          <w:rFonts w:ascii="Calibri" w:hAnsi="Calibri"/>
          <w:color w:val="0070C0"/>
          <w:lang w:val="de-CH"/>
        </w:rPr>
        <w:t>zusätzliche Unterlagen verlangen (Farbmuster, Materialmuster, Dachaufsichten, Aufnahmepläne</w:t>
      </w:r>
      <w:r w:rsidR="00693F90" w:rsidRPr="00870354">
        <w:rPr>
          <w:rFonts w:ascii="Calibri" w:hAnsi="Calibri"/>
          <w:color w:val="0070C0"/>
          <w:lang w:val="de-CH"/>
        </w:rPr>
        <w:t xml:space="preserve"> </w:t>
      </w:r>
      <w:r w:rsidRPr="00870354">
        <w:rPr>
          <w:rFonts w:ascii="Calibri" w:hAnsi="Calibri"/>
          <w:color w:val="0070C0"/>
          <w:lang w:val="de-CH"/>
        </w:rPr>
        <w:t>des Altbestandes, Modelle, Umgebungspläne mit Gebäudeprofilen, Angaben über</w:t>
      </w:r>
      <w:r w:rsidR="00693F90" w:rsidRPr="00870354">
        <w:rPr>
          <w:rFonts w:ascii="Calibri" w:hAnsi="Calibri"/>
          <w:color w:val="0070C0"/>
          <w:lang w:val="de-CH"/>
        </w:rPr>
        <w:t xml:space="preserve"> </w:t>
      </w:r>
      <w:r w:rsidRPr="00870354">
        <w:rPr>
          <w:rFonts w:ascii="Calibri" w:hAnsi="Calibri"/>
          <w:color w:val="0070C0"/>
          <w:lang w:val="de-CH"/>
        </w:rPr>
        <w:t>Gestaltung und Bepflanzung des Aussenraums usw.);</w:t>
      </w:r>
    </w:p>
    <w:p w14:paraId="4781EF34" w14:textId="77777777" w:rsidR="00106043" w:rsidRPr="00870354" w:rsidRDefault="008E0253" w:rsidP="00966ABC">
      <w:pPr>
        <w:pStyle w:val="Listenabsatz"/>
        <w:numPr>
          <w:ilvl w:val="0"/>
          <w:numId w:val="59"/>
        </w:numPr>
        <w:spacing w:after="200" w:line="276" w:lineRule="auto"/>
        <w:ind w:left="993" w:hanging="426"/>
        <w:jc w:val="left"/>
        <w:rPr>
          <w:rFonts w:ascii="Calibri" w:hAnsi="Calibri"/>
          <w:color w:val="0070C0"/>
          <w:lang w:val="de-CH"/>
        </w:rPr>
      </w:pPr>
      <w:r w:rsidRPr="00870354">
        <w:rPr>
          <w:rFonts w:ascii="Calibri" w:hAnsi="Calibri"/>
          <w:color w:val="0070C0"/>
          <w:lang w:val="de-CH"/>
        </w:rPr>
        <w:t>in der Umgebung von historisch und architektonisch wertvollen Bauten und Anlagen oder</w:t>
      </w:r>
      <w:r w:rsidR="00E1320F" w:rsidRPr="00870354">
        <w:rPr>
          <w:rFonts w:ascii="Calibri" w:hAnsi="Calibri"/>
          <w:color w:val="0070C0"/>
          <w:lang w:val="de-CH"/>
        </w:rPr>
        <w:t xml:space="preserve"> i</w:t>
      </w:r>
      <w:r w:rsidRPr="00870354">
        <w:rPr>
          <w:rFonts w:ascii="Calibri" w:hAnsi="Calibri"/>
          <w:color w:val="0070C0"/>
          <w:lang w:val="de-CH"/>
        </w:rPr>
        <w:t>nnerhalb der Erhaltungsbereiche sowie in begründeten Fällen eine Begutachtung einfordern.</w:t>
      </w:r>
    </w:p>
    <w:p w14:paraId="5EC2891D" w14:textId="77777777" w:rsidR="00DA17E3" w:rsidRPr="00870354" w:rsidRDefault="00DA17E3" w:rsidP="00F8728B">
      <w:pPr>
        <w:rPr>
          <w:color w:val="0070C0"/>
          <w:lang w:val="de-CH" w:eastAsia="de-DE"/>
        </w:rPr>
      </w:pPr>
    </w:p>
    <w:p w14:paraId="6812F49A" w14:textId="77777777" w:rsidR="007B0C61" w:rsidRPr="00870354" w:rsidRDefault="007B0C61" w:rsidP="007B0C61">
      <w:pPr>
        <w:pStyle w:val="berschrift5"/>
        <w:rPr>
          <w:color w:val="0070C0"/>
          <w:lang w:val="de-CH" w:eastAsia="de-DE"/>
        </w:rPr>
      </w:pPr>
      <w:bookmarkStart w:id="89" w:name="_Toc103753568"/>
      <w:r w:rsidRPr="00870354">
        <w:rPr>
          <w:color w:val="0070C0"/>
          <w:lang w:val="de-CH" w:eastAsia="de-DE"/>
        </w:rPr>
        <w:t>Nutzungsziffern</w:t>
      </w:r>
      <w:r w:rsidRPr="00870354">
        <w:rPr>
          <w:color w:val="0070C0"/>
          <w:lang w:val="de-CH" w:eastAsia="de-DE"/>
        </w:rPr>
        <w:tab/>
        <w:t>Art. X</w:t>
      </w:r>
      <w:bookmarkEnd w:id="89"/>
    </w:p>
    <w:p w14:paraId="3A3E9455" w14:textId="77777777" w:rsidR="00F94146" w:rsidRPr="00870354" w:rsidRDefault="00F94146" w:rsidP="00966ABC">
      <w:pPr>
        <w:numPr>
          <w:ilvl w:val="0"/>
          <w:numId w:val="88"/>
        </w:numPr>
        <w:ind w:left="567" w:hanging="283"/>
        <w:rPr>
          <w:color w:val="0070C0"/>
          <w:lang w:val="de-CH" w:eastAsia="de-DE"/>
        </w:rPr>
      </w:pPr>
      <w:r w:rsidRPr="00870354">
        <w:rPr>
          <w:color w:val="0070C0"/>
          <w:lang w:val="de-CH" w:eastAsia="de-DE"/>
        </w:rPr>
        <w:t xml:space="preserve">Die </w:t>
      </w:r>
      <w:r w:rsidRPr="00870354">
        <w:rPr>
          <w:rFonts w:ascii="Calibri" w:hAnsi="Calibri"/>
          <w:color w:val="0070C0"/>
          <w:lang w:val="de-CH"/>
        </w:rPr>
        <w:t>Nutzungsziffern</w:t>
      </w:r>
      <w:r w:rsidRPr="00870354">
        <w:rPr>
          <w:color w:val="0070C0"/>
          <w:lang w:val="de-CH" w:eastAsia="de-DE"/>
        </w:rPr>
        <w:t xml:space="preserve"> sind im Zonenschema (Art. X) verbindlich festgelegt.</w:t>
      </w:r>
    </w:p>
    <w:p w14:paraId="0DCD594C" w14:textId="77777777" w:rsidR="007B0C61" w:rsidRPr="00870354" w:rsidRDefault="007B0C61" w:rsidP="00966ABC">
      <w:pPr>
        <w:numPr>
          <w:ilvl w:val="0"/>
          <w:numId w:val="88"/>
        </w:numPr>
        <w:ind w:left="567" w:hanging="283"/>
        <w:rPr>
          <w:color w:val="0070C0"/>
          <w:lang w:val="de-CH" w:eastAsia="de-DE"/>
        </w:rPr>
      </w:pPr>
      <w:r w:rsidRPr="00870354">
        <w:rPr>
          <w:color w:val="0070C0"/>
          <w:lang w:val="de-CH" w:eastAsia="de-DE"/>
        </w:rPr>
        <w:t xml:space="preserve">Wird von einem nur teilweise überbauten Grundstück </w:t>
      </w:r>
      <w:r w:rsidR="004E7346" w:rsidRPr="00870354">
        <w:rPr>
          <w:color w:val="0070C0"/>
          <w:lang w:val="de-CH" w:eastAsia="de-DE"/>
        </w:rPr>
        <w:t>ein Teil abgetrennt, so darf das</w:t>
      </w:r>
      <w:r w:rsidRPr="00870354">
        <w:rPr>
          <w:color w:val="0070C0"/>
          <w:lang w:val="de-CH" w:eastAsia="de-DE"/>
        </w:rPr>
        <w:t xml:space="preserve"> neue Teil</w:t>
      </w:r>
      <w:r w:rsidR="004E7346" w:rsidRPr="00870354">
        <w:rPr>
          <w:color w:val="0070C0"/>
          <w:lang w:val="de-CH" w:eastAsia="de-DE"/>
        </w:rPr>
        <w:t>grundstück</w:t>
      </w:r>
      <w:r w:rsidRPr="00870354">
        <w:rPr>
          <w:color w:val="0070C0"/>
          <w:lang w:val="de-CH" w:eastAsia="de-DE"/>
        </w:rPr>
        <w:t xml:space="preserve"> nur soweit überbaut werden, als die</w:t>
      </w:r>
      <w:r w:rsidR="004E7346" w:rsidRPr="00870354">
        <w:rPr>
          <w:color w:val="0070C0"/>
          <w:lang w:val="de-CH" w:eastAsia="de-DE"/>
        </w:rPr>
        <w:t xml:space="preserve"> Ausnützungsziffer</w:t>
      </w:r>
      <w:r w:rsidRPr="00870354">
        <w:rPr>
          <w:color w:val="0070C0"/>
          <w:lang w:val="de-CH" w:eastAsia="de-DE"/>
        </w:rPr>
        <w:t xml:space="preserve"> </w:t>
      </w:r>
      <w:r w:rsidR="004E7346" w:rsidRPr="00870354">
        <w:rPr>
          <w:color w:val="0070C0"/>
          <w:lang w:val="de-CH" w:eastAsia="de-DE"/>
        </w:rPr>
        <w:t>(</w:t>
      </w:r>
      <w:r w:rsidRPr="00870354">
        <w:rPr>
          <w:color w:val="0070C0"/>
          <w:lang w:val="de-CH" w:eastAsia="de-DE"/>
        </w:rPr>
        <w:t>AZ</w:t>
      </w:r>
      <w:r w:rsidR="004E7346" w:rsidRPr="00870354">
        <w:rPr>
          <w:color w:val="0070C0"/>
          <w:lang w:val="de-CH" w:eastAsia="de-DE"/>
        </w:rPr>
        <w:t>)</w:t>
      </w:r>
      <w:r w:rsidRPr="00870354">
        <w:rPr>
          <w:color w:val="0070C0"/>
          <w:lang w:val="de-CH" w:eastAsia="de-DE"/>
        </w:rPr>
        <w:t xml:space="preserve"> über das ganze ursprüngliche Grundstück gemessen eingehalten wird.</w:t>
      </w:r>
    </w:p>
    <w:p w14:paraId="19E778FA" w14:textId="77777777" w:rsidR="007B0C61" w:rsidRPr="00870354" w:rsidRDefault="007B0C61" w:rsidP="00966ABC">
      <w:pPr>
        <w:numPr>
          <w:ilvl w:val="0"/>
          <w:numId w:val="88"/>
        </w:numPr>
        <w:ind w:left="567" w:hanging="283"/>
        <w:rPr>
          <w:color w:val="0070C0"/>
          <w:lang w:val="de-CH" w:eastAsia="de-DE"/>
        </w:rPr>
      </w:pPr>
      <w:r w:rsidRPr="00870354">
        <w:rPr>
          <w:color w:val="0070C0"/>
          <w:lang w:val="de-CH" w:eastAsia="de-DE"/>
        </w:rPr>
        <w:t xml:space="preserve">Wird die zulässige AZ durch ein Bauvorhaben um mehr als </w:t>
      </w:r>
      <w:r w:rsidR="004E7346" w:rsidRPr="00870354">
        <w:rPr>
          <w:color w:val="0070C0"/>
          <w:lang w:val="de-CH" w:eastAsia="de-DE"/>
        </w:rPr>
        <w:t>XX</w:t>
      </w:r>
      <w:r w:rsidRPr="00870354">
        <w:rPr>
          <w:color w:val="0070C0"/>
          <w:lang w:val="de-CH" w:eastAsia="de-DE"/>
        </w:rPr>
        <w:t xml:space="preserve"> - </w:t>
      </w:r>
      <w:r w:rsidR="004E7346" w:rsidRPr="00870354">
        <w:rPr>
          <w:color w:val="0070C0"/>
          <w:lang w:val="de-CH" w:eastAsia="de-DE"/>
        </w:rPr>
        <w:t>XX</w:t>
      </w:r>
      <w:r w:rsidRPr="00870354">
        <w:rPr>
          <w:color w:val="0070C0"/>
          <w:lang w:val="de-CH" w:eastAsia="de-DE"/>
        </w:rPr>
        <w:t xml:space="preserve"> % unterschritten, muss das Gebäude so platziert werden, dass die verbleibende AZ auf der verbleibenden Grundstücksfläche weiterhin realisierbar ist. Die Bauherrschaft erbringt den Nachweis im Baugesuch.</w:t>
      </w:r>
    </w:p>
    <w:p w14:paraId="6018C36B" w14:textId="77777777" w:rsidR="007B0C61" w:rsidRPr="00870354" w:rsidRDefault="007B0C61" w:rsidP="00966ABC">
      <w:pPr>
        <w:numPr>
          <w:ilvl w:val="0"/>
          <w:numId w:val="88"/>
        </w:numPr>
        <w:ind w:left="567" w:hanging="283"/>
        <w:rPr>
          <w:color w:val="0070C0"/>
          <w:lang w:val="de-CH" w:eastAsia="de-DE"/>
        </w:rPr>
      </w:pPr>
      <w:r w:rsidRPr="00870354">
        <w:rPr>
          <w:color w:val="0070C0"/>
          <w:lang w:val="de-CH" w:eastAsia="de-DE"/>
        </w:rPr>
        <w:t>Wird die minimale AZ durch ein Bauvorhaben unterschritten, muss das Gebäude so platziert</w:t>
      </w:r>
    </w:p>
    <w:p w14:paraId="310DCD58" w14:textId="77777777" w:rsidR="007B0C61" w:rsidRPr="00870354" w:rsidRDefault="007B0C61" w:rsidP="007B0C61">
      <w:pPr>
        <w:pStyle w:val="Listenabsatz"/>
        <w:ind w:left="567"/>
        <w:rPr>
          <w:color w:val="0070C0"/>
          <w:lang w:val="de-CH" w:eastAsia="de-DE"/>
        </w:rPr>
      </w:pPr>
      <w:r w:rsidRPr="00870354">
        <w:rPr>
          <w:color w:val="0070C0"/>
          <w:lang w:val="de-CH" w:eastAsia="de-DE"/>
        </w:rPr>
        <w:t>werden, dass die verbleibende AZ auf der verbleibenden Grundstücksfläche weiterhin realisierbar ist. Die Bauherrschaft erbringt den Nachweis im Baugesuch.</w:t>
      </w:r>
    </w:p>
    <w:p w14:paraId="798B6AE7" w14:textId="77777777" w:rsidR="006B493D" w:rsidRPr="00870354" w:rsidRDefault="006B493D" w:rsidP="00966ABC">
      <w:pPr>
        <w:numPr>
          <w:ilvl w:val="0"/>
          <w:numId w:val="88"/>
        </w:numPr>
        <w:ind w:left="567" w:hanging="283"/>
        <w:rPr>
          <w:color w:val="0070C0"/>
          <w:lang w:val="de-CH" w:eastAsia="de-DE"/>
        </w:rPr>
      </w:pPr>
      <w:r w:rsidRPr="00870354">
        <w:rPr>
          <w:color w:val="0070C0"/>
          <w:lang w:val="de-CH" w:eastAsia="de-DE"/>
        </w:rPr>
        <w:t>Die Fläche von Naturstein- oder Naturkiesgärten darf maximal 10 % der minimalen Grünflächenziffer betragen.</w:t>
      </w:r>
    </w:p>
    <w:p w14:paraId="74911A20" w14:textId="77777777" w:rsidR="007B0C61" w:rsidRPr="00870354" w:rsidRDefault="007B0C61" w:rsidP="007B0C61">
      <w:pPr>
        <w:rPr>
          <w:color w:val="0070C0"/>
          <w:lang w:val="de-CH" w:eastAsia="de-DE"/>
        </w:rPr>
      </w:pPr>
    </w:p>
    <w:p w14:paraId="7DA4215A" w14:textId="77777777" w:rsidR="007B0C61" w:rsidRPr="00870354" w:rsidRDefault="007B0C61" w:rsidP="007B0C61">
      <w:pPr>
        <w:rPr>
          <w:i/>
          <w:color w:val="00B050"/>
          <w:lang w:val="de-CH" w:eastAsia="de-DE"/>
        </w:rPr>
      </w:pPr>
      <w:r w:rsidRPr="00870354">
        <w:rPr>
          <w:i/>
          <w:color w:val="00B050"/>
          <w:lang w:val="de-CH" w:eastAsia="de-DE"/>
        </w:rPr>
        <w:t>Die Nutzungsziffern regeln als mathematische Formeln das Mass der zulässigen Überbauung bzw. Nutzung in Relation zur Grundstücksfläche. Das zulässige Mass der baulichen Nutzung kann dabei in unterschiedlicher Weise zum Ausdruck gebracht werden. In der Regel kommt auf ein Grundstück nur eine Nutzungsziffer zur Anwendung.</w:t>
      </w:r>
    </w:p>
    <w:p w14:paraId="1CA070E9" w14:textId="77777777" w:rsidR="002E59BF" w:rsidRPr="00870354" w:rsidRDefault="002E59BF" w:rsidP="007B0C61">
      <w:pPr>
        <w:rPr>
          <w:color w:val="0070C0"/>
          <w:lang w:val="de-CH" w:eastAsia="de-DE"/>
        </w:rPr>
      </w:pPr>
    </w:p>
    <w:p w14:paraId="52184DD2" w14:textId="77777777" w:rsidR="007B0C61" w:rsidRPr="00870354" w:rsidRDefault="007B0C61" w:rsidP="007B0C61">
      <w:pPr>
        <w:pStyle w:val="berschrift5"/>
        <w:rPr>
          <w:color w:val="0070C0"/>
          <w:lang w:val="de-CH" w:eastAsia="de-DE"/>
        </w:rPr>
      </w:pPr>
      <w:bookmarkStart w:id="90" w:name="_Toc103753569"/>
      <w:r w:rsidRPr="00870354">
        <w:rPr>
          <w:color w:val="0070C0"/>
          <w:lang w:val="de-CH" w:eastAsia="de-DE"/>
        </w:rPr>
        <w:t>Grenzabstände</w:t>
      </w:r>
      <w:r w:rsidRPr="00870354">
        <w:rPr>
          <w:color w:val="0070C0"/>
          <w:lang w:val="de-CH" w:eastAsia="de-DE"/>
        </w:rPr>
        <w:tab/>
        <w:t xml:space="preserve">Art. </w:t>
      </w:r>
      <w:r w:rsidR="00EF5D95" w:rsidRPr="00870354">
        <w:rPr>
          <w:color w:val="0070C0"/>
          <w:lang w:val="de-CH" w:eastAsia="de-DE"/>
        </w:rPr>
        <w:t>X</w:t>
      </w:r>
      <w:bookmarkEnd w:id="90"/>
    </w:p>
    <w:p w14:paraId="096E4D74" w14:textId="77777777" w:rsidR="007B0C61" w:rsidRPr="00870354" w:rsidRDefault="007B0C61" w:rsidP="00966ABC">
      <w:pPr>
        <w:numPr>
          <w:ilvl w:val="0"/>
          <w:numId w:val="89"/>
        </w:numPr>
        <w:ind w:left="567" w:hanging="283"/>
        <w:rPr>
          <w:color w:val="0070C0"/>
          <w:lang w:val="de-CH" w:eastAsia="de-DE"/>
        </w:rPr>
      </w:pPr>
      <w:r w:rsidRPr="00870354">
        <w:rPr>
          <w:color w:val="0070C0"/>
          <w:lang w:val="de-CH" w:eastAsia="de-DE"/>
        </w:rPr>
        <w:t xml:space="preserve">Der </w:t>
      </w:r>
      <w:r w:rsidRPr="00870354">
        <w:rPr>
          <w:rFonts w:ascii="Calibri" w:hAnsi="Calibri"/>
          <w:color w:val="0070C0"/>
          <w:lang w:val="de-CH"/>
        </w:rPr>
        <w:t>Grenzabstand</w:t>
      </w:r>
      <w:r w:rsidRPr="00870354">
        <w:rPr>
          <w:color w:val="0070C0"/>
          <w:lang w:val="de-CH" w:eastAsia="de-DE"/>
        </w:rPr>
        <w:t xml:space="preserve"> ist </w:t>
      </w:r>
      <w:r w:rsidR="00F8728B" w:rsidRPr="00870354">
        <w:rPr>
          <w:color w:val="0070C0"/>
          <w:lang w:val="de-CH" w:eastAsia="de-DE"/>
        </w:rPr>
        <w:t>–</w:t>
      </w:r>
      <w:r w:rsidRPr="00870354">
        <w:rPr>
          <w:color w:val="0070C0"/>
          <w:lang w:val="de-CH" w:eastAsia="de-DE"/>
        </w:rPr>
        <w:t xml:space="preserve"> soweit nicht durch BauG, Üb</w:t>
      </w:r>
      <w:r w:rsidR="009365F7" w:rsidRPr="00870354">
        <w:rPr>
          <w:color w:val="0070C0"/>
          <w:lang w:val="de-CH" w:eastAsia="de-DE"/>
        </w:rPr>
        <w:t>erbauungs- und Gestaltungspläne</w:t>
      </w:r>
      <w:r w:rsidRPr="00870354">
        <w:rPr>
          <w:color w:val="0070C0"/>
          <w:lang w:val="de-CH" w:eastAsia="de-DE"/>
        </w:rPr>
        <w:t xml:space="preserve"> oder andere Planungsinstrumente festgelegt </w:t>
      </w:r>
      <w:r w:rsidR="00F8728B" w:rsidRPr="00870354">
        <w:rPr>
          <w:color w:val="0070C0"/>
          <w:lang w:val="de-CH" w:eastAsia="de-DE"/>
        </w:rPr>
        <w:t>–</w:t>
      </w:r>
      <w:r w:rsidRPr="00870354">
        <w:rPr>
          <w:color w:val="0070C0"/>
          <w:lang w:val="de-CH" w:eastAsia="de-DE"/>
        </w:rPr>
        <w:t xml:space="preserve"> abhängig von der Gebäudehöhe.</w:t>
      </w:r>
    </w:p>
    <w:p w14:paraId="679E1EA6" w14:textId="77777777" w:rsidR="007B0C61" w:rsidRPr="00870354" w:rsidRDefault="007B0C61" w:rsidP="00966ABC">
      <w:pPr>
        <w:numPr>
          <w:ilvl w:val="0"/>
          <w:numId w:val="89"/>
        </w:numPr>
        <w:ind w:left="567" w:hanging="283"/>
        <w:rPr>
          <w:color w:val="0070C0"/>
          <w:lang w:val="de-CH" w:eastAsia="de-DE"/>
        </w:rPr>
      </w:pPr>
      <w:r w:rsidRPr="00870354">
        <w:rPr>
          <w:color w:val="0070C0"/>
          <w:lang w:val="de-CH" w:eastAsia="de-DE"/>
        </w:rPr>
        <w:t xml:space="preserve">Es wird unterschieden zwischen grossem und kleinem Grenzabstand. Für die </w:t>
      </w:r>
      <w:r w:rsidR="00C26E27" w:rsidRPr="00870354">
        <w:rPr>
          <w:color w:val="0070C0"/>
          <w:lang w:val="de-CH" w:eastAsia="de-DE"/>
        </w:rPr>
        <w:t>Arbeits</w:t>
      </w:r>
      <w:r w:rsidRPr="00870354">
        <w:rPr>
          <w:color w:val="0070C0"/>
          <w:lang w:val="de-CH" w:eastAsia="de-DE"/>
        </w:rPr>
        <w:t>zonen gelten die baugesetzlichen Abstände.</w:t>
      </w:r>
    </w:p>
    <w:p w14:paraId="380AB965" w14:textId="77777777" w:rsidR="007B0C61" w:rsidRPr="00870354" w:rsidRDefault="007B0C61" w:rsidP="00966ABC">
      <w:pPr>
        <w:numPr>
          <w:ilvl w:val="0"/>
          <w:numId w:val="89"/>
        </w:numPr>
        <w:ind w:left="567" w:hanging="283"/>
        <w:rPr>
          <w:color w:val="0070C0"/>
          <w:lang w:val="de-CH" w:eastAsia="de-DE"/>
        </w:rPr>
      </w:pPr>
      <w:r w:rsidRPr="00870354">
        <w:rPr>
          <w:color w:val="0070C0"/>
          <w:lang w:val="de-CH" w:eastAsia="de-DE"/>
        </w:rPr>
        <w:t>Der grosse Grenzabstand wird nutzungsbezogen in Abhängigkeit von der Lage der Hauptwohnräume angewandt und gilt für die zugehörige Fassade der Hauptbaute. In Grenzfällen oder bei quadratischem Grundriss bestimmt die Gemeinde die für den grossen Grenzabstand massgebliche Fassade. Der grosse Grenzabstand beträgt generell 5.00 m.</w:t>
      </w:r>
    </w:p>
    <w:p w14:paraId="0E773189" w14:textId="77777777" w:rsidR="007B0C61" w:rsidRPr="00870354" w:rsidRDefault="007B0C61" w:rsidP="007B0C61">
      <w:pPr>
        <w:pStyle w:val="Listenabsatz"/>
        <w:ind w:left="567"/>
        <w:rPr>
          <w:color w:val="0070C0"/>
          <w:lang w:val="de-CH" w:eastAsia="de-DE"/>
        </w:rPr>
      </w:pPr>
      <w:r w:rsidRPr="00870354">
        <w:rPr>
          <w:color w:val="0070C0"/>
          <w:lang w:val="de-CH" w:eastAsia="de-DE"/>
        </w:rPr>
        <w:t>Ausgenommen davon sind Klein- und Anbauten mit einer Gebäudehöhe von höchstens 4.00</w:t>
      </w:r>
      <w:r w:rsidR="009365F7" w:rsidRPr="00870354">
        <w:rPr>
          <w:color w:val="0070C0"/>
          <w:lang w:val="de-CH" w:eastAsia="de-DE"/>
        </w:rPr>
        <w:t xml:space="preserve"> </w:t>
      </w:r>
      <w:r w:rsidRPr="00870354">
        <w:rPr>
          <w:color w:val="0070C0"/>
          <w:lang w:val="de-CH" w:eastAsia="de-DE"/>
        </w:rPr>
        <w:t>m inkl. allfälliger Geländer. Diese haben auf der Hauptgebäudeseite nur einen Grenzabstand von 3.50</w:t>
      </w:r>
      <w:r w:rsidR="009365F7" w:rsidRPr="00870354">
        <w:rPr>
          <w:color w:val="0070C0"/>
          <w:lang w:val="de-CH" w:eastAsia="de-DE"/>
        </w:rPr>
        <w:t xml:space="preserve"> </w:t>
      </w:r>
      <w:r w:rsidRPr="00870354">
        <w:rPr>
          <w:color w:val="0070C0"/>
          <w:lang w:val="de-CH" w:eastAsia="de-DE"/>
        </w:rPr>
        <w:t>m einzuhalten.</w:t>
      </w:r>
    </w:p>
    <w:p w14:paraId="0DB40015" w14:textId="77777777" w:rsidR="007B0C61" w:rsidRPr="00870354" w:rsidRDefault="007B0C61" w:rsidP="00966ABC">
      <w:pPr>
        <w:numPr>
          <w:ilvl w:val="0"/>
          <w:numId w:val="89"/>
        </w:numPr>
        <w:ind w:left="567" w:hanging="283"/>
        <w:rPr>
          <w:color w:val="0070C0"/>
          <w:lang w:val="de-CH" w:eastAsia="de-DE"/>
        </w:rPr>
      </w:pPr>
      <w:r w:rsidRPr="00870354">
        <w:rPr>
          <w:color w:val="0070C0"/>
          <w:lang w:val="de-CH" w:eastAsia="de-DE"/>
        </w:rPr>
        <w:t xml:space="preserve">Der kleine Grenzabstand </w:t>
      </w:r>
      <w:r w:rsidR="00C26E27" w:rsidRPr="00870354">
        <w:rPr>
          <w:color w:val="0070C0"/>
          <w:lang w:val="de-CH" w:eastAsia="de-DE"/>
        </w:rPr>
        <w:t>richtet sich nach den Bestimmungen des Baugesetzes.</w:t>
      </w:r>
    </w:p>
    <w:p w14:paraId="4D73D8A8" w14:textId="77777777" w:rsidR="007B0C61" w:rsidRPr="00870354" w:rsidRDefault="007B0C61" w:rsidP="007B0C61">
      <w:pPr>
        <w:rPr>
          <w:color w:val="0070C0"/>
          <w:lang w:val="de-CH" w:eastAsia="de-DE"/>
        </w:rPr>
      </w:pPr>
    </w:p>
    <w:p w14:paraId="704B7341" w14:textId="77777777" w:rsidR="00640526" w:rsidRPr="00870354" w:rsidRDefault="00640526" w:rsidP="00640526">
      <w:pPr>
        <w:pStyle w:val="Textkrper2"/>
        <w:rPr>
          <w:lang w:val="de-CH"/>
        </w:rPr>
      </w:pPr>
      <w:r w:rsidRPr="00870354">
        <w:rPr>
          <w:lang w:val="de-CH"/>
        </w:rPr>
        <w:t>Ergänzungsbestimmungen</w:t>
      </w:r>
      <w:r w:rsidR="00F8728B" w:rsidRPr="00870354">
        <w:rPr>
          <w:lang w:val="de-CH"/>
        </w:rPr>
        <w:t xml:space="preserve"> Teil B</w:t>
      </w:r>
      <w:r w:rsidRPr="00870354">
        <w:rPr>
          <w:lang w:val="de-CH"/>
        </w:rPr>
        <w:t>:</w:t>
      </w:r>
    </w:p>
    <w:p w14:paraId="199176BB" w14:textId="77777777" w:rsidR="00640526" w:rsidRPr="00870354" w:rsidRDefault="00640526" w:rsidP="00966ABC">
      <w:pPr>
        <w:pStyle w:val="Textkrper2"/>
        <w:numPr>
          <w:ilvl w:val="0"/>
          <w:numId w:val="94"/>
        </w:numPr>
        <w:rPr>
          <w:lang w:val="de-CH"/>
        </w:rPr>
      </w:pPr>
      <w:r w:rsidRPr="00870354">
        <w:rPr>
          <w:lang w:val="de-CH"/>
        </w:rPr>
        <w:t>Grenzabstände (Bauvorschriften)</w:t>
      </w:r>
    </w:p>
    <w:p w14:paraId="7C84AFFC" w14:textId="77777777" w:rsidR="00640526" w:rsidRPr="00870354" w:rsidRDefault="00640526" w:rsidP="007B0C61">
      <w:pPr>
        <w:rPr>
          <w:color w:val="0070C0"/>
          <w:lang w:val="de-CH" w:eastAsia="de-DE"/>
        </w:rPr>
      </w:pPr>
    </w:p>
    <w:p w14:paraId="09603E67" w14:textId="77777777" w:rsidR="00EF5D95" w:rsidRPr="00870354" w:rsidRDefault="005F27BE" w:rsidP="00EF5D95">
      <w:pPr>
        <w:pStyle w:val="berschrift5"/>
        <w:rPr>
          <w:color w:val="0070C0"/>
          <w:lang w:val="de-CH"/>
        </w:rPr>
      </w:pPr>
      <w:bookmarkStart w:id="91" w:name="_Toc103753570"/>
      <w:r w:rsidRPr="00870354">
        <w:rPr>
          <w:color w:val="0070C0"/>
          <w:lang w:val="de-CH"/>
        </w:rPr>
        <w:t>Immis</w:t>
      </w:r>
      <w:r w:rsidR="007A1B12" w:rsidRPr="00870354">
        <w:rPr>
          <w:color w:val="0070C0"/>
          <w:lang w:val="de-CH"/>
        </w:rPr>
        <w:t>sionen</w:t>
      </w:r>
      <w:r w:rsidR="00EF5D95" w:rsidRPr="00870354">
        <w:rPr>
          <w:color w:val="0070C0"/>
          <w:lang w:val="de-CH"/>
        </w:rPr>
        <w:tab/>
        <w:t xml:space="preserve">Art. </w:t>
      </w:r>
      <w:r w:rsidR="00D94911" w:rsidRPr="00870354">
        <w:rPr>
          <w:color w:val="0070C0"/>
          <w:lang w:val="de-CH"/>
        </w:rPr>
        <w:t>X</w:t>
      </w:r>
      <w:bookmarkEnd w:id="91"/>
    </w:p>
    <w:p w14:paraId="4C469F9A" w14:textId="77777777" w:rsidR="0048421D" w:rsidRPr="00870354" w:rsidRDefault="0048421D" w:rsidP="00966ABC">
      <w:pPr>
        <w:pStyle w:val="Listenabsatz"/>
        <w:numPr>
          <w:ilvl w:val="0"/>
          <w:numId w:val="16"/>
        </w:numPr>
        <w:ind w:left="567" w:hanging="283"/>
        <w:rPr>
          <w:color w:val="0070C0"/>
          <w:lang w:val="de-CH" w:eastAsia="de-DE"/>
        </w:rPr>
      </w:pPr>
      <w:r w:rsidRPr="00870354">
        <w:rPr>
          <w:color w:val="0070C0"/>
          <w:lang w:val="de-CH" w:eastAsia="de-DE"/>
        </w:rPr>
        <w:t>Die Empfindlichkeitsstufen sind im Zonenschema (Art. X) verbindlich festgelegt.</w:t>
      </w:r>
    </w:p>
    <w:p w14:paraId="4C65BAE6" w14:textId="77777777" w:rsidR="00F8728B" w:rsidRPr="00870354" w:rsidRDefault="00EF5D95" w:rsidP="00966ABC">
      <w:pPr>
        <w:numPr>
          <w:ilvl w:val="0"/>
          <w:numId w:val="16"/>
        </w:numPr>
        <w:ind w:left="567" w:hanging="283"/>
        <w:rPr>
          <w:rFonts w:ascii="Calibri" w:hAnsi="Calibri"/>
          <w:color w:val="0070C0"/>
          <w:lang w:val="de-CH"/>
        </w:rPr>
      </w:pPr>
      <w:r w:rsidRPr="00870354">
        <w:rPr>
          <w:rFonts w:ascii="Calibri" w:hAnsi="Calibri"/>
          <w:color w:val="0070C0"/>
          <w:lang w:val="de-CH"/>
        </w:rPr>
        <w:t xml:space="preserve">Der Schutz vor </w:t>
      </w:r>
      <w:r w:rsidR="005F27BE" w:rsidRPr="00870354">
        <w:rPr>
          <w:rFonts w:ascii="Calibri" w:hAnsi="Calibri"/>
          <w:color w:val="0070C0"/>
          <w:lang w:val="de-CH"/>
        </w:rPr>
        <w:t>Immissionen</w:t>
      </w:r>
      <w:r w:rsidRPr="00870354">
        <w:rPr>
          <w:rFonts w:ascii="Calibri" w:hAnsi="Calibri"/>
          <w:color w:val="0070C0"/>
          <w:lang w:val="de-CH"/>
        </w:rPr>
        <w:t xml:space="preserve"> erfolgt gemäss der Vorgaben der </w:t>
      </w:r>
      <w:r w:rsidR="00B72B01" w:rsidRPr="00870354">
        <w:rPr>
          <w:rFonts w:ascii="Calibri" w:hAnsi="Calibri"/>
          <w:color w:val="0070C0"/>
          <w:lang w:val="de-CH"/>
        </w:rPr>
        <w:t xml:space="preserve">Umweltschutzgesetzgebung (USG) und der </w:t>
      </w:r>
      <w:r w:rsidRPr="00870354">
        <w:rPr>
          <w:rFonts w:ascii="Calibri" w:hAnsi="Calibri"/>
          <w:color w:val="0070C0"/>
          <w:lang w:val="de-CH"/>
        </w:rPr>
        <w:t>Lärmschutzverordnung (LSV)</w:t>
      </w:r>
      <w:r w:rsidR="00B72B01" w:rsidRPr="00870354">
        <w:rPr>
          <w:rFonts w:ascii="Calibri" w:hAnsi="Calibri"/>
          <w:color w:val="0070C0"/>
          <w:lang w:val="de-CH"/>
        </w:rPr>
        <w:t>.</w:t>
      </w:r>
    </w:p>
    <w:p w14:paraId="75BFEF3B" w14:textId="77777777" w:rsidR="00F8728B" w:rsidRPr="00870354" w:rsidRDefault="00F8728B" w:rsidP="00F8728B">
      <w:pPr>
        <w:rPr>
          <w:rFonts w:ascii="Calibri" w:hAnsi="Calibri"/>
          <w:color w:val="0070C0"/>
          <w:lang w:val="de-CH"/>
        </w:rPr>
      </w:pPr>
    </w:p>
    <w:p w14:paraId="5F4996EE" w14:textId="77777777" w:rsidR="00E54EEE" w:rsidRPr="00870354" w:rsidRDefault="00EF5D95" w:rsidP="00212510">
      <w:pPr>
        <w:pStyle w:val="berschrift7"/>
        <w:spacing w:before="120" w:after="240"/>
        <w:rPr>
          <w:lang w:val="de-CH" w:eastAsia="de-DE"/>
        </w:rPr>
      </w:pPr>
      <w:bookmarkStart w:id="92" w:name="_Toc103753571"/>
      <w:r w:rsidRPr="00870354">
        <w:rPr>
          <w:lang w:val="de-CH" w:eastAsia="de-DE"/>
        </w:rPr>
        <w:t>Gestaltungsvorschriften</w:t>
      </w:r>
      <w:bookmarkEnd w:id="92"/>
    </w:p>
    <w:p w14:paraId="253002E7" w14:textId="77777777" w:rsidR="001B56A9" w:rsidRPr="00870354" w:rsidRDefault="001B56A9" w:rsidP="001B56A9">
      <w:pPr>
        <w:pStyle w:val="berschrift5"/>
        <w:rPr>
          <w:color w:val="0070C0"/>
          <w:lang w:val="de-CH"/>
        </w:rPr>
      </w:pPr>
      <w:bookmarkStart w:id="93" w:name="_Toc103753572"/>
      <w:r w:rsidRPr="00870354">
        <w:rPr>
          <w:color w:val="0070C0"/>
          <w:lang w:val="de-CH"/>
        </w:rPr>
        <w:t>Dächer und Dachaufbauten</w:t>
      </w:r>
      <w:r w:rsidRPr="00870354">
        <w:rPr>
          <w:color w:val="0070C0"/>
          <w:lang w:val="de-CH"/>
        </w:rPr>
        <w:tab/>
        <w:t>Art. X</w:t>
      </w:r>
      <w:bookmarkEnd w:id="93"/>
    </w:p>
    <w:p w14:paraId="3DEC149C" w14:textId="77777777" w:rsidR="001B56A9" w:rsidRPr="00870354" w:rsidRDefault="001B56A9" w:rsidP="00966ABC">
      <w:pPr>
        <w:numPr>
          <w:ilvl w:val="0"/>
          <w:numId w:val="14"/>
        </w:numPr>
        <w:ind w:left="567" w:hanging="283"/>
        <w:rPr>
          <w:rFonts w:ascii="Calibri" w:hAnsi="Calibri"/>
          <w:color w:val="0070C0"/>
          <w:lang w:val="de-CH"/>
        </w:rPr>
      </w:pPr>
      <w:r w:rsidRPr="00870354">
        <w:rPr>
          <w:rFonts w:ascii="Calibri" w:hAnsi="Calibri"/>
          <w:color w:val="0070C0"/>
          <w:lang w:val="de-CH"/>
        </w:rPr>
        <w:t>Dächer sind als ästhetisch ansprechende, gestalterische Einheit mit Bezug zur umgebenden Bausubstanz (Dachformen, Materialien) und Siedlungsstruktur zu gestalten.</w:t>
      </w:r>
    </w:p>
    <w:p w14:paraId="24DF8375" w14:textId="77777777" w:rsidR="001B56A9" w:rsidRPr="00870354" w:rsidRDefault="001B56A9" w:rsidP="00966ABC">
      <w:pPr>
        <w:numPr>
          <w:ilvl w:val="0"/>
          <w:numId w:val="14"/>
        </w:numPr>
        <w:ind w:left="567" w:hanging="283"/>
        <w:rPr>
          <w:rFonts w:ascii="Calibri" w:hAnsi="Calibri"/>
          <w:color w:val="0070C0"/>
          <w:lang w:val="de-CH"/>
        </w:rPr>
      </w:pPr>
      <w:r w:rsidRPr="00870354">
        <w:rPr>
          <w:rFonts w:ascii="Calibri" w:hAnsi="Calibri"/>
          <w:color w:val="0070C0"/>
          <w:lang w:val="de-CH"/>
        </w:rPr>
        <w:t xml:space="preserve">In den (z.B. Dorfkernzonen, Kernzonen, …) sind nur Giebel- und Walmdächer mit einer Neigung von </w:t>
      </w:r>
      <w:r w:rsidR="00C26E27" w:rsidRPr="00870354">
        <w:rPr>
          <w:rFonts w:ascii="Calibri" w:hAnsi="Calibri"/>
          <w:color w:val="0070C0"/>
          <w:lang w:val="de-CH"/>
        </w:rPr>
        <w:t>XX -</w:t>
      </w:r>
      <w:r w:rsidR="009365F7" w:rsidRPr="00870354">
        <w:rPr>
          <w:rFonts w:ascii="Calibri" w:hAnsi="Calibri"/>
          <w:color w:val="0070C0"/>
          <w:lang w:val="de-CH"/>
        </w:rPr>
        <w:t xml:space="preserve"> </w:t>
      </w:r>
      <w:r w:rsidR="00C26E27" w:rsidRPr="00870354">
        <w:rPr>
          <w:rFonts w:ascii="Calibri" w:hAnsi="Calibri"/>
          <w:color w:val="0070C0"/>
          <w:lang w:val="de-CH"/>
        </w:rPr>
        <w:t>XX</w:t>
      </w:r>
      <w:r w:rsidRPr="00870354">
        <w:rPr>
          <w:rFonts w:ascii="Calibri" w:hAnsi="Calibri"/>
          <w:color w:val="0070C0"/>
          <w:lang w:val="de-CH"/>
        </w:rPr>
        <w:t xml:space="preserve"> bis </w:t>
      </w:r>
      <w:r w:rsidR="00C26E27" w:rsidRPr="00870354">
        <w:rPr>
          <w:rFonts w:ascii="Calibri" w:hAnsi="Calibri"/>
          <w:color w:val="0070C0"/>
          <w:lang w:val="de-CH"/>
        </w:rPr>
        <w:t>XX - XX</w:t>
      </w:r>
      <w:r w:rsidRPr="00870354">
        <w:rPr>
          <w:rFonts w:ascii="Calibri" w:hAnsi="Calibri"/>
          <w:color w:val="0070C0"/>
          <w:lang w:val="de-CH"/>
        </w:rPr>
        <w:t xml:space="preserve"> % zulässig. Bei geneigten Dächern in den übrigen Zonen darf die Dachneigung nicht weniger als </w:t>
      </w:r>
      <w:r w:rsidR="00C26E27" w:rsidRPr="00870354">
        <w:rPr>
          <w:rFonts w:ascii="Calibri" w:hAnsi="Calibri"/>
          <w:color w:val="0070C0"/>
          <w:lang w:val="de-CH"/>
        </w:rPr>
        <w:t>XX - XX</w:t>
      </w:r>
      <w:r w:rsidRPr="00870354">
        <w:rPr>
          <w:rFonts w:ascii="Calibri" w:hAnsi="Calibri"/>
          <w:color w:val="0070C0"/>
          <w:lang w:val="de-CH"/>
        </w:rPr>
        <w:t xml:space="preserve"> % betragen. Flacher geneigte Pultdächer und Flachdächer können für Anbauten und Kleinbauten sowie für Dachterrassen bis </w:t>
      </w:r>
      <w:r w:rsidR="00C26E27" w:rsidRPr="00870354">
        <w:rPr>
          <w:rFonts w:ascii="Calibri" w:hAnsi="Calibri"/>
          <w:color w:val="0070C0"/>
          <w:lang w:val="de-CH"/>
        </w:rPr>
        <w:t>XX - XX</w:t>
      </w:r>
      <w:r w:rsidRPr="00870354">
        <w:rPr>
          <w:rFonts w:ascii="Calibri" w:hAnsi="Calibri"/>
          <w:color w:val="0070C0"/>
          <w:lang w:val="de-CH"/>
        </w:rPr>
        <w:t xml:space="preserve"> m2 gestattet werden.</w:t>
      </w:r>
    </w:p>
    <w:p w14:paraId="2DC2F0BA" w14:textId="77777777" w:rsidR="001B56A9" w:rsidRPr="00870354" w:rsidRDefault="001B56A9" w:rsidP="00966ABC">
      <w:pPr>
        <w:numPr>
          <w:ilvl w:val="0"/>
          <w:numId w:val="14"/>
        </w:numPr>
        <w:ind w:left="567" w:hanging="283"/>
        <w:rPr>
          <w:rFonts w:ascii="Calibri" w:hAnsi="Calibri"/>
          <w:color w:val="0070C0"/>
          <w:lang w:val="de-CH"/>
        </w:rPr>
      </w:pPr>
      <w:r w:rsidRPr="00870354">
        <w:rPr>
          <w:rFonts w:ascii="Calibri" w:hAnsi="Calibri"/>
          <w:color w:val="0070C0"/>
          <w:lang w:val="de-CH"/>
        </w:rPr>
        <w:t>Dachaufbauten und Dacheinschnitte sowie Dachfenster und Oberlichter sind innerhalb der zulässigen Masse erlaubt, sofern eine ästhetische ansprechende Dach- und Gesamtgestaltung sichergestellt ist.</w:t>
      </w:r>
    </w:p>
    <w:p w14:paraId="2A99E584" w14:textId="77777777" w:rsidR="001B56A9" w:rsidRPr="00870354" w:rsidRDefault="001B56A9" w:rsidP="00966ABC">
      <w:pPr>
        <w:numPr>
          <w:ilvl w:val="0"/>
          <w:numId w:val="14"/>
        </w:numPr>
        <w:ind w:left="567" w:hanging="283"/>
        <w:rPr>
          <w:rFonts w:ascii="Calibri" w:hAnsi="Calibri"/>
          <w:color w:val="0070C0"/>
          <w:lang w:val="de-CH"/>
        </w:rPr>
      </w:pPr>
      <w:r w:rsidRPr="00870354">
        <w:rPr>
          <w:rFonts w:ascii="Calibri" w:hAnsi="Calibri"/>
          <w:color w:val="0070C0"/>
          <w:lang w:val="de-CH"/>
        </w:rPr>
        <w:t xml:space="preserve">Bei </w:t>
      </w:r>
      <w:r w:rsidR="00093763" w:rsidRPr="00870354">
        <w:rPr>
          <w:rFonts w:ascii="Calibri" w:hAnsi="Calibri"/>
          <w:color w:val="0070C0"/>
          <w:lang w:val="de-CH"/>
        </w:rPr>
        <w:t xml:space="preserve">registrierten und </w:t>
      </w:r>
      <w:r w:rsidRPr="00870354">
        <w:rPr>
          <w:rFonts w:ascii="Calibri" w:hAnsi="Calibri"/>
          <w:color w:val="0070C0"/>
          <w:lang w:val="de-CH"/>
        </w:rPr>
        <w:t xml:space="preserve">geschützten </w:t>
      </w:r>
      <w:r w:rsidR="00093763" w:rsidRPr="00870354">
        <w:rPr>
          <w:rFonts w:ascii="Calibri" w:hAnsi="Calibri"/>
          <w:color w:val="0070C0"/>
          <w:lang w:val="de-CH"/>
        </w:rPr>
        <w:t>Kulturgütern</w:t>
      </w:r>
      <w:r w:rsidRPr="00870354">
        <w:rPr>
          <w:rFonts w:ascii="Calibri" w:hAnsi="Calibri"/>
          <w:color w:val="0070C0"/>
          <w:lang w:val="de-CH"/>
        </w:rPr>
        <w:t xml:space="preserve"> besteht kein Anspruch auf die Errichtung von Dachaufbauten und Dacheinschnitte</w:t>
      </w:r>
      <w:r w:rsidR="009365F7" w:rsidRPr="00870354">
        <w:rPr>
          <w:rFonts w:ascii="Calibri" w:hAnsi="Calibri"/>
          <w:color w:val="0070C0"/>
          <w:lang w:val="de-CH"/>
        </w:rPr>
        <w:t>n</w:t>
      </w:r>
      <w:r w:rsidRPr="00870354">
        <w:rPr>
          <w:rFonts w:ascii="Calibri" w:hAnsi="Calibri"/>
          <w:color w:val="0070C0"/>
          <w:lang w:val="de-CH"/>
        </w:rPr>
        <w:t xml:space="preserve"> sowie Dachfenster und Oberlichter, sofern nicht eine positive Beurteilung des Amtes für Kultur vorliegt.</w:t>
      </w:r>
    </w:p>
    <w:p w14:paraId="6D06B98A" w14:textId="77777777" w:rsidR="001B56A9" w:rsidRPr="00870354" w:rsidRDefault="001B56A9" w:rsidP="001B56A9">
      <w:pPr>
        <w:rPr>
          <w:color w:val="0070C0"/>
          <w:lang w:val="de-CH"/>
        </w:rPr>
      </w:pPr>
    </w:p>
    <w:p w14:paraId="3608D300" w14:textId="77777777" w:rsidR="001B56A9" w:rsidRPr="00870354" w:rsidRDefault="001B56A9" w:rsidP="001B56A9">
      <w:pPr>
        <w:pStyle w:val="berschrift5"/>
        <w:rPr>
          <w:color w:val="0070C0"/>
          <w:lang w:val="de-CH"/>
        </w:rPr>
      </w:pPr>
      <w:bookmarkStart w:id="94" w:name="_Toc103753573"/>
      <w:r w:rsidRPr="00870354">
        <w:rPr>
          <w:color w:val="0070C0"/>
          <w:lang w:val="de-CH"/>
        </w:rPr>
        <w:t xml:space="preserve">Einfriedungen und </w:t>
      </w:r>
      <w:r w:rsidR="00FD6FB4" w:rsidRPr="00870354">
        <w:rPr>
          <w:color w:val="0070C0"/>
          <w:lang w:val="de-CH"/>
        </w:rPr>
        <w:t>Bepflanzungen</w:t>
      </w:r>
      <w:r w:rsidRPr="00870354">
        <w:rPr>
          <w:color w:val="0070C0"/>
          <w:lang w:val="de-CH"/>
        </w:rPr>
        <w:tab/>
        <w:t>Art. X</w:t>
      </w:r>
      <w:bookmarkEnd w:id="94"/>
    </w:p>
    <w:p w14:paraId="0B93882F" w14:textId="77777777" w:rsidR="001B56A9" w:rsidRPr="00870354" w:rsidRDefault="001B56A9" w:rsidP="00966ABC">
      <w:pPr>
        <w:numPr>
          <w:ilvl w:val="0"/>
          <w:numId w:val="35"/>
        </w:numPr>
        <w:ind w:left="567" w:hanging="283"/>
        <w:rPr>
          <w:color w:val="0070C0"/>
          <w:lang w:val="de-CH"/>
        </w:rPr>
      </w:pPr>
      <w:r w:rsidRPr="00870354">
        <w:rPr>
          <w:rFonts w:ascii="Calibri" w:hAnsi="Calibri"/>
          <w:color w:val="0070C0"/>
          <w:lang w:val="de-CH"/>
        </w:rPr>
        <w:t xml:space="preserve">Einfriedungen </w:t>
      </w:r>
      <w:r w:rsidR="007A1B12" w:rsidRPr="00870354">
        <w:rPr>
          <w:rFonts w:ascii="Calibri" w:hAnsi="Calibri"/>
          <w:color w:val="0070C0"/>
          <w:lang w:val="de-CH"/>
        </w:rPr>
        <w:t xml:space="preserve">und Bepflanzungen </w:t>
      </w:r>
      <w:r w:rsidRPr="00870354">
        <w:rPr>
          <w:rFonts w:ascii="Calibri" w:hAnsi="Calibri"/>
          <w:color w:val="0070C0"/>
          <w:lang w:val="de-CH"/>
        </w:rPr>
        <w:t>sind gut zu gestalten und haben sich in das Orts- und Landschaftsbild einzufügen.</w:t>
      </w:r>
      <w:r w:rsidR="007A1B12" w:rsidRPr="00870354">
        <w:rPr>
          <w:rFonts w:ascii="Calibri" w:hAnsi="Calibri"/>
          <w:color w:val="0070C0"/>
          <w:lang w:val="de-CH"/>
        </w:rPr>
        <w:t xml:space="preserve"> Die Gemeinde kann die Art und Anordnung der Bepflanzung, insbesondere von Bäumen</w:t>
      </w:r>
      <w:r w:rsidR="007B7B8C" w:rsidRPr="00870354">
        <w:rPr>
          <w:rFonts w:ascii="Calibri" w:hAnsi="Calibri"/>
          <w:color w:val="0070C0"/>
          <w:lang w:val="de-CH"/>
        </w:rPr>
        <w:t xml:space="preserve"> entlang von öffentlichen Strassen</w:t>
      </w:r>
      <w:r w:rsidR="007A1B12" w:rsidRPr="00870354">
        <w:rPr>
          <w:rFonts w:ascii="Calibri" w:hAnsi="Calibri"/>
          <w:color w:val="0070C0"/>
          <w:lang w:val="de-CH"/>
        </w:rPr>
        <w:t>, im Rahmen des Baubewilligungsverfahrens festlegen.</w:t>
      </w:r>
    </w:p>
    <w:p w14:paraId="35DC3D1B" w14:textId="77777777" w:rsidR="001B56A9" w:rsidRPr="00870354" w:rsidRDefault="001B56A9" w:rsidP="00966ABC">
      <w:pPr>
        <w:numPr>
          <w:ilvl w:val="0"/>
          <w:numId w:val="35"/>
        </w:numPr>
        <w:ind w:left="567" w:hanging="283"/>
        <w:rPr>
          <w:rFonts w:ascii="Calibri" w:hAnsi="Calibri"/>
          <w:color w:val="0070C0"/>
          <w:lang w:val="de-CH"/>
        </w:rPr>
      </w:pPr>
      <w:r w:rsidRPr="00870354">
        <w:rPr>
          <w:rFonts w:ascii="Calibri" w:hAnsi="Calibri"/>
          <w:color w:val="0070C0"/>
          <w:lang w:val="de-CH"/>
        </w:rPr>
        <w:t xml:space="preserve">Beeinträchtigen </w:t>
      </w:r>
      <w:r w:rsidR="00517310" w:rsidRPr="00870354">
        <w:rPr>
          <w:rFonts w:ascii="Calibri" w:hAnsi="Calibri"/>
          <w:color w:val="0070C0"/>
          <w:lang w:val="de-CH"/>
        </w:rPr>
        <w:t>Bepflanzungen</w:t>
      </w:r>
      <w:r w:rsidRPr="00870354">
        <w:rPr>
          <w:rFonts w:ascii="Calibri" w:hAnsi="Calibri"/>
          <w:color w:val="0070C0"/>
          <w:lang w:val="de-CH"/>
        </w:rPr>
        <w:t xml:space="preserve"> die öffentliche Sicherheit oder das Orts- und Landschaftsbild entlang von Gemeindestrassen, kann die Gemeinde diese untersagen oder beseitigen lassen.</w:t>
      </w:r>
    </w:p>
    <w:p w14:paraId="5D20F9F7" w14:textId="77777777" w:rsidR="009D0C5F" w:rsidRPr="00870354" w:rsidRDefault="009D0C5F" w:rsidP="001B56A9">
      <w:pPr>
        <w:rPr>
          <w:color w:val="0070C0"/>
          <w:lang w:val="de-CH"/>
        </w:rPr>
      </w:pPr>
    </w:p>
    <w:p w14:paraId="55226BAB" w14:textId="77777777" w:rsidR="001B56A9" w:rsidRPr="00870354" w:rsidRDefault="001F2119" w:rsidP="001B56A9">
      <w:pPr>
        <w:pStyle w:val="berschrift5"/>
        <w:rPr>
          <w:color w:val="0070C0"/>
          <w:lang w:val="de-CH"/>
        </w:rPr>
      </w:pPr>
      <w:bookmarkStart w:id="95" w:name="_Toc103753574"/>
      <w:r w:rsidRPr="00870354">
        <w:rPr>
          <w:color w:val="0070C0"/>
          <w:lang w:val="de-CH"/>
        </w:rPr>
        <w:t>Umgebungsgestaltung</w:t>
      </w:r>
      <w:r w:rsidR="001B56A9" w:rsidRPr="00870354">
        <w:rPr>
          <w:color w:val="0070C0"/>
          <w:lang w:val="de-CH"/>
        </w:rPr>
        <w:tab/>
        <w:t>Art. X</w:t>
      </w:r>
      <w:bookmarkEnd w:id="95"/>
    </w:p>
    <w:p w14:paraId="24897164" w14:textId="77777777" w:rsidR="001F2119" w:rsidRPr="00870354" w:rsidRDefault="001F2119" w:rsidP="00966ABC">
      <w:pPr>
        <w:numPr>
          <w:ilvl w:val="0"/>
          <w:numId w:val="15"/>
        </w:numPr>
        <w:tabs>
          <w:tab w:val="left" w:pos="567"/>
        </w:tabs>
        <w:ind w:left="567" w:hanging="283"/>
        <w:rPr>
          <w:rFonts w:ascii="Calibri" w:hAnsi="Calibri"/>
          <w:color w:val="0070C0"/>
          <w:lang w:val="de-CH"/>
        </w:rPr>
      </w:pPr>
      <w:r w:rsidRPr="00870354">
        <w:rPr>
          <w:rFonts w:ascii="Calibri" w:hAnsi="Calibri"/>
          <w:color w:val="0070C0"/>
          <w:lang w:val="de-CH"/>
        </w:rPr>
        <w:t>Das Terrain soll nicht unnötig verändert werden. Ökologisch wertvolle Objekte sind zu schonen. Terrainveränderungen müssen sich in die Umgebung einordnen und dürfen die Verkehrssicherheit nicht beeinträchtigen. Die Versiegelung von Flächen ist auf das Notwendige zu beschränken.</w:t>
      </w:r>
    </w:p>
    <w:p w14:paraId="47CFBCE1" w14:textId="77777777" w:rsidR="001F2119" w:rsidRPr="00870354" w:rsidRDefault="001F2119" w:rsidP="00966ABC">
      <w:pPr>
        <w:numPr>
          <w:ilvl w:val="0"/>
          <w:numId w:val="15"/>
        </w:numPr>
        <w:tabs>
          <w:tab w:val="left" w:pos="567"/>
        </w:tabs>
        <w:ind w:left="567" w:hanging="283"/>
        <w:rPr>
          <w:rFonts w:ascii="Calibri" w:hAnsi="Calibri"/>
          <w:color w:val="0070C0"/>
          <w:lang w:val="de-CH"/>
        </w:rPr>
      </w:pPr>
      <w:r w:rsidRPr="00870354">
        <w:rPr>
          <w:rFonts w:ascii="Calibri" w:hAnsi="Calibri"/>
          <w:color w:val="0070C0"/>
          <w:lang w:val="de-CH"/>
        </w:rPr>
        <w:t xml:space="preserve">Die Aussenraum- und Umgebungsgestaltung bildet Bestandteil des Bauprojekts und ist im Baugesuch auszuweisen (inkl. Bepflanzung). Die </w:t>
      </w:r>
      <w:r w:rsidR="00FD6FB4" w:rsidRPr="00870354">
        <w:rPr>
          <w:rFonts w:ascii="Calibri" w:hAnsi="Calibri"/>
          <w:color w:val="0070C0"/>
          <w:lang w:val="de-CH"/>
        </w:rPr>
        <w:t>Gemeinde kann</w:t>
      </w:r>
      <w:r w:rsidRPr="00870354">
        <w:rPr>
          <w:rFonts w:ascii="Calibri" w:hAnsi="Calibri"/>
          <w:color w:val="0070C0"/>
          <w:lang w:val="de-CH"/>
        </w:rPr>
        <w:t xml:space="preserve"> </w:t>
      </w:r>
      <w:r w:rsidR="00525940" w:rsidRPr="00870354">
        <w:rPr>
          <w:rFonts w:ascii="Calibri" w:hAnsi="Calibri"/>
          <w:color w:val="0070C0"/>
          <w:lang w:val="de-CH"/>
        </w:rPr>
        <w:t xml:space="preserve">die Verfügung </w:t>
      </w:r>
      <w:r w:rsidRPr="00870354">
        <w:rPr>
          <w:rFonts w:ascii="Calibri" w:hAnsi="Calibri"/>
          <w:color w:val="0070C0"/>
          <w:lang w:val="de-CH"/>
        </w:rPr>
        <w:t>entsprechende</w:t>
      </w:r>
      <w:r w:rsidR="00525940" w:rsidRPr="00870354">
        <w:rPr>
          <w:rFonts w:ascii="Calibri" w:hAnsi="Calibri"/>
          <w:color w:val="0070C0"/>
          <w:lang w:val="de-CH"/>
        </w:rPr>
        <w:t>r</w:t>
      </w:r>
      <w:r w:rsidRPr="00870354">
        <w:rPr>
          <w:rFonts w:ascii="Calibri" w:hAnsi="Calibri"/>
          <w:color w:val="0070C0"/>
          <w:lang w:val="de-CH"/>
        </w:rPr>
        <w:t xml:space="preserve"> Auflagen</w:t>
      </w:r>
      <w:r w:rsidR="00525940" w:rsidRPr="00870354">
        <w:rPr>
          <w:rFonts w:ascii="Calibri" w:hAnsi="Calibri"/>
          <w:color w:val="0070C0"/>
          <w:lang w:val="de-CH"/>
        </w:rPr>
        <w:t xml:space="preserve"> durch die</w:t>
      </w:r>
      <w:r w:rsidRPr="00870354">
        <w:rPr>
          <w:rFonts w:ascii="Calibri" w:hAnsi="Calibri"/>
          <w:color w:val="0070C0"/>
          <w:lang w:val="de-CH"/>
        </w:rPr>
        <w:t xml:space="preserve"> </w:t>
      </w:r>
      <w:r w:rsidR="00525940" w:rsidRPr="00870354">
        <w:rPr>
          <w:rFonts w:ascii="Calibri" w:hAnsi="Calibri"/>
          <w:color w:val="0070C0"/>
          <w:lang w:val="de-CH"/>
        </w:rPr>
        <w:t>Baubehörde im Baubewilligungsverfahren einbringen.</w:t>
      </w:r>
    </w:p>
    <w:p w14:paraId="078DDC62" w14:textId="77777777" w:rsidR="00E30BA5" w:rsidRPr="00870354" w:rsidRDefault="00E30BA5" w:rsidP="00966ABC">
      <w:pPr>
        <w:numPr>
          <w:ilvl w:val="0"/>
          <w:numId w:val="15"/>
        </w:numPr>
        <w:tabs>
          <w:tab w:val="left" w:pos="567"/>
        </w:tabs>
        <w:ind w:left="567" w:hanging="283"/>
        <w:rPr>
          <w:rFonts w:ascii="Calibri" w:hAnsi="Calibri"/>
          <w:color w:val="0070C0"/>
          <w:lang w:val="de-CH"/>
        </w:rPr>
      </w:pPr>
      <w:r w:rsidRPr="00870354">
        <w:rPr>
          <w:rFonts w:ascii="Calibri" w:hAnsi="Calibri"/>
          <w:color w:val="0070C0"/>
          <w:lang w:val="de-CH"/>
        </w:rPr>
        <w:t>Künstliche Aufschüttungen und hinterfüllte Mauern im flachen Gelände sind bis max. einer Höhe von 1.25 m zulässig. Bei topographisch schwierigem Gelände sind Mauerhöhen in abgestufter Bauweise bis 3.00 m zulässig, sofern deren Notwendigkeit durch die Bauherrschaft nachgewiesen ist.</w:t>
      </w:r>
    </w:p>
    <w:p w14:paraId="684C4A81" w14:textId="77777777" w:rsidR="002774F4" w:rsidRPr="00870354" w:rsidRDefault="002774F4" w:rsidP="002774F4">
      <w:pPr>
        <w:rPr>
          <w:rFonts w:ascii="Calibri" w:hAnsi="Calibri"/>
          <w:color w:val="0070C0"/>
          <w:lang w:val="de-CH"/>
        </w:rPr>
      </w:pPr>
    </w:p>
    <w:p w14:paraId="51D32BD3" w14:textId="77777777" w:rsidR="001B56A9" w:rsidRPr="00870354" w:rsidRDefault="001B56A9" w:rsidP="001B56A9">
      <w:pPr>
        <w:pStyle w:val="berschrift5"/>
        <w:rPr>
          <w:color w:val="0070C0"/>
          <w:lang w:val="de-CH"/>
        </w:rPr>
      </w:pPr>
      <w:bookmarkStart w:id="96" w:name="_Toc103753575"/>
      <w:r w:rsidRPr="00870354">
        <w:rPr>
          <w:color w:val="0070C0"/>
          <w:lang w:val="de-CH"/>
        </w:rPr>
        <w:t>Reklamen und Antennen</w:t>
      </w:r>
      <w:r w:rsidRPr="00870354">
        <w:rPr>
          <w:color w:val="0070C0"/>
          <w:lang w:val="de-CH"/>
        </w:rPr>
        <w:tab/>
        <w:t>Art. X</w:t>
      </w:r>
      <w:bookmarkEnd w:id="96"/>
    </w:p>
    <w:p w14:paraId="2D452C3F" w14:textId="77777777" w:rsidR="001B56A9" w:rsidRPr="00870354" w:rsidRDefault="00306E3D" w:rsidP="00966ABC">
      <w:pPr>
        <w:numPr>
          <w:ilvl w:val="0"/>
          <w:numId w:val="34"/>
        </w:numPr>
        <w:tabs>
          <w:tab w:val="left" w:pos="-14317"/>
        </w:tabs>
        <w:ind w:left="567" w:hanging="283"/>
        <w:rPr>
          <w:rFonts w:ascii="Calibri" w:hAnsi="Calibri"/>
          <w:color w:val="0070C0"/>
          <w:lang w:val="de-CH"/>
        </w:rPr>
      </w:pPr>
      <w:r w:rsidRPr="00870354">
        <w:rPr>
          <w:rFonts w:ascii="Calibri" w:hAnsi="Calibri"/>
          <w:color w:val="0070C0"/>
          <w:lang w:val="de-CH"/>
        </w:rPr>
        <w:t>Reklamen,</w:t>
      </w:r>
      <w:r w:rsidR="001B56A9" w:rsidRPr="00870354">
        <w:rPr>
          <w:rFonts w:ascii="Calibri" w:hAnsi="Calibri"/>
          <w:color w:val="0070C0"/>
          <w:lang w:val="de-CH"/>
        </w:rPr>
        <w:t xml:space="preserve"> Hinweistafeln</w:t>
      </w:r>
      <w:r w:rsidRPr="00870354">
        <w:rPr>
          <w:rFonts w:ascii="Calibri" w:hAnsi="Calibri"/>
          <w:color w:val="0070C0"/>
          <w:lang w:val="de-CH"/>
        </w:rPr>
        <w:t xml:space="preserve"> und Antennen</w:t>
      </w:r>
      <w:r w:rsidR="001B56A9" w:rsidRPr="00870354">
        <w:rPr>
          <w:rFonts w:ascii="Calibri" w:hAnsi="Calibri"/>
          <w:color w:val="0070C0"/>
          <w:lang w:val="de-CH"/>
        </w:rPr>
        <w:t xml:space="preserve"> sind zulässig, soweit sie das Orts- und Landschaftsbild sowie die Verkehrssicherheit nicht beeinträchtigen.</w:t>
      </w:r>
    </w:p>
    <w:p w14:paraId="51BF4A9F" w14:textId="77777777" w:rsidR="001B56A9" w:rsidRPr="00870354" w:rsidRDefault="001B56A9" w:rsidP="00966ABC">
      <w:pPr>
        <w:numPr>
          <w:ilvl w:val="0"/>
          <w:numId w:val="34"/>
        </w:numPr>
        <w:tabs>
          <w:tab w:val="left" w:pos="567"/>
        </w:tabs>
        <w:ind w:left="567" w:hanging="283"/>
        <w:rPr>
          <w:rFonts w:ascii="Calibri" w:hAnsi="Calibri"/>
          <w:color w:val="0070C0"/>
          <w:lang w:val="de-CH"/>
        </w:rPr>
      </w:pPr>
      <w:r w:rsidRPr="00870354">
        <w:rPr>
          <w:rFonts w:ascii="Calibri" w:hAnsi="Calibri"/>
          <w:color w:val="0070C0"/>
          <w:lang w:val="de-CH"/>
        </w:rPr>
        <w:t xml:space="preserve">Der Gemeinderat kann für Reklameanlagen </w:t>
      </w:r>
      <w:r w:rsidR="00655F19" w:rsidRPr="00870354">
        <w:rPr>
          <w:rFonts w:ascii="Calibri" w:hAnsi="Calibri"/>
          <w:color w:val="0070C0"/>
          <w:lang w:val="de-CH"/>
        </w:rPr>
        <w:t>ein Reglement</w:t>
      </w:r>
      <w:r w:rsidRPr="00870354">
        <w:rPr>
          <w:rFonts w:ascii="Calibri" w:hAnsi="Calibri"/>
          <w:color w:val="0070C0"/>
          <w:lang w:val="de-CH"/>
        </w:rPr>
        <w:t xml:space="preserve"> erlassen.</w:t>
      </w:r>
    </w:p>
    <w:p w14:paraId="329E9885" w14:textId="77777777" w:rsidR="00093763" w:rsidRPr="00870354" w:rsidRDefault="001B218A" w:rsidP="00966ABC">
      <w:pPr>
        <w:numPr>
          <w:ilvl w:val="0"/>
          <w:numId w:val="34"/>
        </w:numPr>
        <w:tabs>
          <w:tab w:val="left" w:pos="567"/>
        </w:tabs>
        <w:ind w:left="567" w:hanging="283"/>
        <w:rPr>
          <w:rFonts w:ascii="Calibri" w:hAnsi="Calibri"/>
          <w:color w:val="0070C0"/>
          <w:lang w:val="de-CH"/>
        </w:rPr>
      </w:pPr>
      <w:r w:rsidRPr="00870354">
        <w:rPr>
          <w:rFonts w:ascii="Calibri" w:hAnsi="Calibri"/>
          <w:color w:val="0070C0"/>
          <w:lang w:val="de-CH"/>
        </w:rPr>
        <w:t>Reklamen, Hinweistafeln und Antennen an r</w:t>
      </w:r>
      <w:r w:rsidR="00093763" w:rsidRPr="00870354">
        <w:rPr>
          <w:rFonts w:ascii="Calibri" w:hAnsi="Calibri"/>
          <w:color w:val="0070C0"/>
          <w:lang w:val="de-CH"/>
        </w:rPr>
        <w:t>egistrierte</w:t>
      </w:r>
      <w:r w:rsidRPr="00870354">
        <w:rPr>
          <w:rFonts w:ascii="Calibri" w:hAnsi="Calibri"/>
          <w:color w:val="0070C0"/>
          <w:lang w:val="de-CH"/>
        </w:rPr>
        <w:t>n</w:t>
      </w:r>
      <w:r w:rsidR="00093763" w:rsidRPr="00870354">
        <w:rPr>
          <w:rFonts w:ascii="Calibri" w:hAnsi="Calibri"/>
          <w:color w:val="0070C0"/>
          <w:lang w:val="de-CH"/>
        </w:rPr>
        <w:t xml:space="preserve"> und geschützte</w:t>
      </w:r>
      <w:r w:rsidRPr="00870354">
        <w:rPr>
          <w:rFonts w:ascii="Calibri" w:hAnsi="Calibri"/>
          <w:color w:val="0070C0"/>
          <w:lang w:val="de-CH"/>
        </w:rPr>
        <w:t>n</w:t>
      </w:r>
      <w:r w:rsidR="00093763" w:rsidRPr="00870354">
        <w:rPr>
          <w:rFonts w:ascii="Calibri" w:hAnsi="Calibri"/>
          <w:color w:val="0070C0"/>
          <w:lang w:val="de-CH"/>
        </w:rPr>
        <w:t xml:space="preserve"> Kulturgüter</w:t>
      </w:r>
      <w:r w:rsidRPr="00870354">
        <w:rPr>
          <w:rFonts w:ascii="Calibri" w:hAnsi="Calibri"/>
          <w:color w:val="0070C0"/>
          <w:lang w:val="de-CH"/>
        </w:rPr>
        <w:t>n</w:t>
      </w:r>
      <w:r w:rsidR="00093763" w:rsidRPr="00870354">
        <w:rPr>
          <w:rFonts w:ascii="Calibri" w:hAnsi="Calibri"/>
          <w:color w:val="0070C0"/>
          <w:lang w:val="de-CH"/>
        </w:rPr>
        <w:t xml:space="preserve"> sind </w:t>
      </w:r>
      <w:r w:rsidR="00632F50" w:rsidRPr="00870354">
        <w:rPr>
          <w:rFonts w:ascii="Calibri" w:hAnsi="Calibri"/>
          <w:color w:val="0070C0"/>
          <w:lang w:val="de-CH"/>
        </w:rPr>
        <w:t xml:space="preserve">zusätzlich </w:t>
      </w:r>
      <w:r w:rsidR="00093763" w:rsidRPr="00870354">
        <w:rPr>
          <w:rFonts w:ascii="Calibri" w:hAnsi="Calibri"/>
          <w:color w:val="0070C0"/>
          <w:lang w:val="de-CH"/>
        </w:rPr>
        <w:t>durch das Amt für Kultur bewilligen zu lassen.</w:t>
      </w:r>
    </w:p>
    <w:p w14:paraId="094DE93B" w14:textId="77777777" w:rsidR="001B56A9" w:rsidRPr="00870354" w:rsidRDefault="001B56A9" w:rsidP="001B56A9">
      <w:pPr>
        <w:rPr>
          <w:color w:val="0070C0"/>
          <w:lang w:val="de-CH"/>
        </w:rPr>
      </w:pPr>
    </w:p>
    <w:p w14:paraId="0CF937C8" w14:textId="77777777" w:rsidR="001B56A9" w:rsidRPr="00870354" w:rsidRDefault="001B56A9" w:rsidP="001B56A9">
      <w:pPr>
        <w:pStyle w:val="berschrift5"/>
        <w:rPr>
          <w:color w:val="0070C0"/>
          <w:lang w:val="de-CH"/>
        </w:rPr>
      </w:pPr>
      <w:bookmarkStart w:id="97" w:name="_Toc103753576"/>
      <w:r w:rsidRPr="00870354">
        <w:rPr>
          <w:color w:val="0070C0"/>
          <w:lang w:val="de-CH"/>
        </w:rPr>
        <w:t>Alternative Energiegewinnungsanlagen</w:t>
      </w:r>
      <w:r w:rsidRPr="00870354">
        <w:rPr>
          <w:color w:val="0070C0"/>
          <w:lang w:val="de-CH"/>
        </w:rPr>
        <w:tab/>
        <w:t>Art. X</w:t>
      </w:r>
      <w:bookmarkEnd w:id="97"/>
    </w:p>
    <w:p w14:paraId="4FDDA1BD" w14:textId="77777777" w:rsidR="001B56A9" w:rsidRPr="00870354" w:rsidRDefault="001B56A9" w:rsidP="00966ABC">
      <w:pPr>
        <w:numPr>
          <w:ilvl w:val="0"/>
          <w:numId w:val="32"/>
        </w:numPr>
        <w:ind w:left="567" w:hanging="283"/>
        <w:rPr>
          <w:rFonts w:ascii="Calibri" w:hAnsi="Calibri"/>
          <w:color w:val="0070C0"/>
          <w:lang w:val="de-CH"/>
        </w:rPr>
      </w:pPr>
      <w:r w:rsidRPr="00870354">
        <w:rPr>
          <w:rFonts w:ascii="Calibri" w:hAnsi="Calibri"/>
          <w:color w:val="0070C0"/>
          <w:lang w:val="de-CH"/>
        </w:rPr>
        <w:t>Der Gemeinderat erlässt für die alternative Energiegewinnung in einem Reglement spezielle Bauvorschriften.</w:t>
      </w:r>
    </w:p>
    <w:p w14:paraId="04929E57" w14:textId="77777777" w:rsidR="001B56A9" w:rsidRPr="00870354" w:rsidRDefault="001B56A9" w:rsidP="001B56A9">
      <w:pPr>
        <w:pStyle w:val="Kopfzeile"/>
        <w:tabs>
          <w:tab w:val="clear" w:pos="4536"/>
          <w:tab w:val="clear" w:pos="9072"/>
        </w:tabs>
        <w:rPr>
          <w:rFonts w:ascii="Calibri" w:hAnsi="Calibri"/>
          <w:color w:val="0070C0"/>
          <w:lang w:val="de-CH"/>
        </w:rPr>
      </w:pPr>
    </w:p>
    <w:p w14:paraId="07D11872" w14:textId="77777777" w:rsidR="00E45668" w:rsidRPr="00870354" w:rsidRDefault="00E45668" w:rsidP="00E45668">
      <w:pPr>
        <w:pStyle w:val="Kopfzeile"/>
        <w:tabs>
          <w:tab w:val="clear" w:pos="4536"/>
          <w:tab w:val="clear" w:pos="9072"/>
        </w:tabs>
        <w:rPr>
          <w:i/>
          <w:color w:val="00B050"/>
          <w:lang w:val="de-CH" w:eastAsia="de-DE"/>
        </w:rPr>
      </w:pPr>
      <w:r w:rsidRPr="00870354">
        <w:rPr>
          <w:i/>
          <w:color w:val="00B050"/>
          <w:lang w:val="de-CH" w:eastAsia="de-DE"/>
        </w:rPr>
        <w:t xml:space="preserve">Die Sonnenenergienutzung ist neben der Holz-, eventuell Wind- und Wasserkraftnutzung eine der wenigen Möglichkeiten, wie sich Liechtenstein selber mit Energie versorgen kann. Aufgrund dessen wurde der </w:t>
      </w:r>
      <w:r w:rsidR="009365F7" w:rsidRPr="00870354">
        <w:rPr>
          <w:i/>
          <w:color w:val="00B050"/>
          <w:lang w:val="de-CH" w:eastAsia="de-DE"/>
        </w:rPr>
        <w:t>„</w:t>
      </w:r>
      <w:r w:rsidRPr="00870354">
        <w:rPr>
          <w:i/>
          <w:color w:val="00B050"/>
          <w:lang w:val="de-CH" w:eastAsia="de-DE"/>
        </w:rPr>
        <w:t>Leitfaden Solaranlagen</w:t>
      </w:r>
      <w:r w:rsidR="009365F7" w:rsidRPr="00870354">
        <w:rPr>
          <w:i/>
          <w:color w:val="00B050"/>
          <w:lang w:val="de-CH" w:eastAsia="de-DE"/>
        </w:rPr>
        <w:t>“</w:t>
      </w:r>
      <w:r w:rsidRPr="00870354">
        <w:rPr>
          <w:i/>
          <w:color w:val="00B050"/>
          <w:lang w:val="de-CH" w:eastAsia="de-DE"/>
        </w:rPr>
        <w:t xml:space="preserve"> erarbeitet.</w:t>
      </w:r>
    </w:p>
    <w:p w14:paraId="7BA380A9" w14:textId="77777777" w:rsidR="001B56A9" w:rsidRPr="00870354" w:rsidRDefault="00E45668" w:rsidP="00E45668">
      <w:pPr>
        <w:pStyle w:val="Textkrper"/>
        <w:jc w:val="both"/>
        <w:rPr>
          <w:i w:val="0"/>
          <w:lang w:val="de-CH"/>
        </w:rPr>
      </w:pPr>
      <w:r w:rsidRPr="00870354">
        <w:rPr>
          <w:lang w:val="de-CH"/>
        </w:rPr>
        <w:t>Der Leitfaden Solaranlagen soll den Gemeindebehörden zur gestalterischen Beurteilung der Solaranlagen dienen. Den Gemeinden wird dadurch die Möglichkeit einer einheitlichen landesweiten Handhabung von Solaranlagen geboten. Gemeinden, welche kein Reglement besitzen</w:t>
      </w:r>
      <w:r w:rsidR="00F8728B" w:rsidRPr="00870354">
        <w:rPr>
          <w:lang w:val="de-CH"/>
        </w:rPr>
        <w:t>,</w:t>
      </w:r>
      <w:r w:rsidRPr="00870354">
        <w:rPr>
          <w:lang w:val="de-CH"/>
        </w:rPr>
        <w:t xml:space="preserve"> können den Leitfaden als künftiges Reglement erlassen. Gemeinde mit Reglement können ihre Bestimmungen, falls gewünscht, auf den Leitfaden abstimmen oder ihre Bestimmungen aufheben.</w:t>
      </w:r>
    </w:p>
    <w:p w14:paraId="4A8BDCE3" w14:textId="77777777" w:rsidR="002774F4" w:rsidRPr="00870354" w:rsidRDefault="002774F4" w:rsidP="001B56A9">
      <w:pPr>
        <w:pStyle w:val="Kopfzeile"/>
        <w:tabs>
          <w:tab w:val="clear" w:pos="4536"/>
          <w:tab w:val="clear" w:pos="9072"/>
        </w:tabs>
        <w:rPr>
          <w:rFonts w:ascii="Calibri" w:hAnsi="Calibri"/>
          <w:color w:val="0070C0"/>
          <w:lang w:val="de-CH"/>
        </w:rPr>
      </w:pPr>
    </w:p>
    <w:p w14:paraId="72A5D64A" w14:textId="77777777" w:rsidR="00EF5D95" w:rsidRPr="00870354" w:rsidRDefault="00E65CBA" w:rsidP="00EF5D95">
      <w:pPr>
        <w:pStyle w:val="berschrift5"/>
        <w:rPr>
          <w:color w:val="0070C0"/>
          <w:lang w:val="de-CH" w:eastAsia="de-DE"/>
        </w:rPr>
      </w:pPr>
      <w:bookmarkStart w:id="98" w:name="_Toc103753577"/>
      <w:r w:rsidRPr="00870354">
        <w:rPr>
          <w:color w:val="0070C0"/>
          <w:lang w:val="de-CH" w:eastAsia="de-DE"/>
        </w:rPr>
        <w:t>Festsetzungen</w:t>
      </w:r>
      <w:r w:rsidR="00E91744" w:rsidRPr="00870354">
        <w:rPr>
          <w:color w:val="0070C0"/>
          <w:lang w:val="de-CH" w:eastAsia="de-DE"/>
        </w:rPr>
        <w:t xml:space="preserve"> </w:t>
      </w:r>
      <w:r w:rsidR="00036996" w:rsidRPr="00870354">
        <w:rPr>
          <w:color w:val="0070C0"/>
          <w:lang w:val="de-CH" w:eastAsia="de-DE"/>
        </w:rPr>
        <w:t>Schutz-, Erhaltungs-, Gestaltungs-</w:t>
      </w:r>
      <w:r w:rsidR="009365F7" w:rsidRPr="00870354">
        <w:rPr>
          <w:color w:val="0070C0"/>
          <w:lang w:val="de-CH" w:eastAsia="de-DE"/>
        </w:rPr>
        <w:t xml:space="preserve"> und</w:t>
      </w:r>
      <w:r w:rsidR="00036996" w:rsidRPr="00870354">
        <w:rPr>
          <w:color w:val="0070C0"/>
          <w:lang w:val="de-CH" w:eastAsia="de-DE"/>
        </w:rPr>
        <w:t xml:space="preserve"> Siedlungsb</w:t>
      </w:r>
      <w:r w:rsidR="00E91744" w:rsidRPr="00870354">
        <w:rPr>
          <w:color w:val="0070C0"/>
          <w:lang w:val="de-CH" w:eastAsia="de-DE"/>
        </w:rPr>
        <w:t>ereiche</w:t>
      </w:r>
      <w:r w:rsidR="00EF5D95" w:rsidRPr="00870354">
        <w:rPr>
          <w:color w:val="0070C0"/>
          <w:lang w:val="de-CH" w:eastAsia="de-DE"/>
        </w:rPr>
        <w:tab/>
        <w:t>Art. X</w:t>
      </w:r>
      <w:bookmarkEnd w:id="98"/>
    </w:p>
    <w:p w14:paraId="5F1ACF50" w14:textId="77777777" w:rsidR="00EF5D95" w:rsidRPr="00870354" w:rsidRDefault="00EF5D95" w:rsidP="00966ABC">
      <w:pPr>
        <w:numPr>
          <w:ilvl w:val="0"/>
          <w:numId w:val="8"/>
        </w:numPr>
        <w:ind w:left="567" w:hanging="283"/>
        <w:rPr>
          <w:rFonts w:ascii="Calibri" w:hAnsi="Calibri"/>
          <w:color w:val="0070C0"/>
          <w:lang w:val="de-CH"/>
        </w:rPr>
      </w:pPr>
      <w:r w:rsidRPr="00870354">
        <w:rPr>
          <w:rFonts w:ascii="Calibri" w:hAnsi="Calibri"/>
          <w:color w:val="0070C0"/>
          <w:lang w:val="de-CH"/>
        </w:rPr>
        <w:t xml:space="preserve">Der Zonenplan </w:t>
      </w:r>
      <w:r w:rsidR="00A71B10" w:rsidRPr="00870354">
        <w:rPr>
          <w:rFonts w:ascii="Calibri" w:hAnsi="Calibri"/>
          <w:color w:val="0070C0"/>
          <w:lang w:val="de-CH"/>
        </w:rPr>
        <w:t>kann</w:t>
      </w:r>
      <w:r w:rsidRPr="00870354">
        <w:rPr>
          <w:rFonts w:ascii="Calibri" w:hAnsi="Calibri"/>
          <w:color w:val="0070C0"/>
          <w:lang w:val="de-CH"/>
        </w:rPr>
        <w:t xml:space="preserve"> folgende </w:t>
      </w:r>
      <w:r w:rsidR="00291A89" w:rsidRPr="00870354">
        <w:rPr>
          <w:rFonts w:ascii="Calibri" w:hAnsi="Calibri"/>
          <w:color w:val="0070C0"/>
          <w:lang w:val="de-CH"/>
        </w:rPr>
        <w:t>Festsetzungen</w:t>
      </w:r>
      <w:r w:rsidRPr="00870354">
        <w:rPr>
          <w:rFonts w:ascii="Calibri" w:hAnsi="Calibri"/>
          <w:color w:val="0070C0"/>
          <w:lang w:val="de-CH"/>
        </w:rPr>
        <w:t xml:space="preserve"> enthalten:</w:t>
      </w:r>
    </w:p>
    <w:p w14:paraId="229028C6" w14:textId="77777777" w:rsidR="00EF5D95" w:rsidRPr="00870354" w:rsidRDefault="00EF5D95" w:rsidP="008617C1">
      <w:pPr>
        <w:spacing w:before="60" w:line="276" w:lineRule="auto"/>
        <w:ind w:left="851" w:hanging="284"/>
        <w:rPr>
          <w:rFonts w:ascii="Calibri" w:hAnsi="Calibri"/>
          <w:color w:val="0070C0"/>
          <w:lang w:val="de-CH"/>
        </w:rPr>
      </w:pPr>
      <w:r w:rsidRPr="00870354">
        <w:rPr>
          <w:rFonts w:ascii="Calibri" w:hAnsi="Calibri"/>
          <w:color w:val="0070C0"/>
          <w:lang w:val="de-CH"/>
        </w:rPr>
        <w:t>Gestaltungsbereiche im Siedlungsraum</w:t>
      </w:r>
    </w:p>
    <w:p w14:paraId="0F78FF50" w14:textId="77777777" w:rsidR="00EF5D95" w:rsidRPr="00870354" w:rsidRDefault="00EF5D95" w:rsidP="00EF5D95">
      <w:pPr>
        <w:pStyle w:val="Einzug"/>
        <w:tabs>
          <w:tab w:val="left" w:pos="1134"/>
          <w:tab w:val="right" w:pos="9072"/>
        </w:tabs>
        <w:ind w:left="851" w:hanging="283"/>
        <w:rPr>
          <w:rFonts w:asciiTheme="minorHAnsi" w:hAnsiTheme="minorHAnsi"/>
          <w:i/>
          <w:color w:val="0070C0"/>
          <w:sz w:val="22"/>
          <w:szCs w:val="22"/>
          <w:lang w:val="de-CH"/>
        </w:rPr>
      </w:pPr>
      <w:r w:rsidRPr="00870354">
        <w:rPr>
          <w:rFonts w:asciiTheme="minorHAnsi" w:hAnsiTheme="minorHAnsi"/>
          <w:i/>
          <w:color w:val="0070C0"/>
          <w:sz w:val="22"/>
          <w:szCs w:val="22"/>
          <w:lang w:val="de-CH"/>
        </w:rPr>
        <w:t xml:space="preserve">- </w:t>
      </w:r>
      <w:r w:rsidRPr="00870354">
        <w:rPr>
          <w:rFonts w:asciiTheme="minorHAnsi" w:hAnsiTheme="minorHAnsi"/>
          <w:i/>
          <w:color w:val="0070C0"/>
          <w:sz w:val="22"/>
          <w:szCs w:val="22"/>
          <w:lang w:val="de-CH"/>
        </w:rPr>
        <w:tab/>
        <w:t>Schutzbereich</w:t>
      </w:r>
      <w:r w:rsidRPr="00870354">
        <w:rPr>
          <w:rFonts w:asciiTheme="minorHAnsi" w:hAnsiTheme="minorHAnsi"/>
          <w:i/>
          <w:color w:val="0070C0"/>
          <w:sz w:val="22"/>
          <w:szCs w:val="22"/>
          <w:lang w:val="de-CH"/>
        </w:rPr>
        <w:tab/>
      </w:r>
    </w:p>
    <w:p w14:paraId="2FE74933" w14:textId="77777777" w:rsidR="00EF5D95" w:rsidRPr="00870354" w:rsidRDefault="00EF5D95" w:rsidP="00EF5D95">
      <w:pPr>
        <w:pStyle w:val="Einzug"/>
        <w:tabs>
          <w:tab w:val="left" w:pos="1134"/>
          <w:tab w:val="right" w:pos="9072"/>
        </w:tabs>
        <w:ind w:left="851" w:hanging="283"/>
        <w:rPr>
          <w:rFonts w:asciiTheme="minorHAnsi" w:hAnsiTheme="minorHAnsi"/>
          <w:i/>
          <w:color w:val="0070C0"/>
          <w:sz w:val="22"/>
          <w:szCs w:val="22"/>
          <w:lang w:val="de-CH"/>
        </w:rPr>
      </w:pPr>
      <w:r w:rsidRPr="00870354">
        <w:rPr>
          <w:rFonts w:asciiTheme="minorHAnsi" w:hAnsiTheme="minorHAnsi"/>
          <w:i/>
          <w:color w:val="0070C0"/>
          <w:sz w:val="22"/>
          <w:szCs w:val="22"/>
          <w:lang w:val="de-CH"/>
        </w:rPr>
        <w:t xml:space="preserve">- </w:t>
      </w:r>
      <w:r w:rsidRPr="00870354">
        <w:rPr>
          <w:rFonts w:asciiTheme="minorHAnsi" w:hAnsiTheme="minorHAnsi"/>
          <w:i/>
          <w:color w:val="0070C0"/>
          <w:sz w:val="22"/>
          <w:szCs w:val="22"/>
          <w:lang w:val="de-CH"/>
        </w:rPr>
        <w:tab/>
        <w:t>Erhaltungsbereich</w:t>
      </w:r>
      <w:r w:rsidRPr="00870354">
        <w:rPr>
          <w:rFonts w:asciiTheme="minorHAnsi" w:hAnsiTheme="minorHAnsi"/>
          <w:i/>
          <w:color w:val="0070C0"/>
          <w:sz w:val="22"/>
          <w:szCs w:val="22"/>
          <w:lang w:val="de-CH"/>
        </w:rPr>
        <w:tab/>
      </w:r>
    </w:p>
    <w:p w14:paraId="56EFF8A7" w14:textId="77777777" w:rsidR="00EF5D95" w:rsidRPr="00870354" w:rsidRDefault="00EF5D95" w:rsidP="00EF5D95">
      <w:pPr>
        <w:pStyle w:val="Einzug"/>
        <w:tabs>
          <w:tab w:val="left" w:pos="1134"/>
          <w:tab w:val="right" w:pos="9072"/>
        </w:tabs>
        <w:ind w:left="851" w:hanging="283"/>
        <w:rPr>
          <w:rFonts w:asciiTheme="minorHAnsi" w:hAnsiTheme="minorHAnsi"/>
          <w:i/>
          <w:color w:val="0070C0"/>
          <w:sz w:val="22"/>
          <w:szCs w:val="22"/>
          <w:lang w:val="de-CH"/>
        </w:rPr>
      </w:pPr>
      <w:r w:rsidRPr="00870354">
        <w:rPr>
          <w:rFonts w:asciiTheme="minorHAnsi" w:hAnsiTheme="minorHAnsi"/>
          <w:i/>
          <w:color w:val="0070C0"/>
          <w:sz w:val="22"/>
          <w:szCs w:val="22"/>
          <w:lang w:val="de-CH"/>
        </w:rPr>
        <w:t xml:space="preserve">- </w:t>
      </w:r>
      <w:r w:rsidR="009C5EF1" w:rsidRPr="00870354">
        <w:rPr>
          <w:rFonts w:asciiTheme="minorHAnsi" w:hAnsiTheme="minorHAnsi"/>
          <w:i/>
          <w:color w:val="0070C0"/>
          <w:sz w:val="22"/>
          <w:szCs w:val="22"/>
          <w:lang w:val="de-CH"/>
        </w:rPr>
        <w:tab/>
        <w:t>Gestaltungsbereich</w:t>
      </w:r>
      <w:r w:rsidRPr="00870354">
        <w:rPr>
          <w:rFonts w:asciiTheme="minorHAnsi" w:hAnsiTheme="minorHAnsi"/>
          <w:i/>
          <w:color w:val="0070C0"/>
          <w:sz w:val="22"/>
          <w:szCs w:val="22"/>
          <w:lang w:val="de-CH"/>
        </w:rPr>
        <w:tab/>
      </w:r>
    </w:p>
    <w:p w14:paraId="4F22F150" w14:textId="77777777" w:rsidR="00EF5D95" w:rsidRPr="00870354" w:rsidRDefault="00EF5D95" w:rsidP="00EF5D95">
      <w:pPr>
        <w:pStyle w:val="Einzug"/>
        <w:tabs>
          <w:tab w:val="left" w:pos="1134"/>
          <w:tab w:val="right" w:pos="9072"/>
        </w:tabs>
        <w:ind w:left="851" w:hanging="283"/>
        <w:rPr>
          <w:rFonts w:asciiTheme="minorHAnsi" w:hAnsiTheme="minorHAnsi"/>
          <w:i/>
          <w:color w:val="0070C0"/>
          <w:sz w:val="22"/>
          <w:szCs w:val="22"/>
          <w:lang w:val="de-CH"/>
        </w:rPr>
      </w:pPr>
      <w:r w:rsidRPr="00870354">
        <w:rPr>
          <w:rFonts w:asciiTheme="minorHAnsi" w:hAnsiTheme="minorHAnsi"/>
          <w:i/>
          <w:color w:val="0070C0"/>
          <w:sz w:val="22"/>
          <w:szCs w:val="22"/>
          <w:lang w:val="de-CH"/>
        </w:rPr>
        <w:t xml:space="preserve">- </w:t>
      </w:r>
      <w:r w:rsidRPr="00870354">
        <w:rPr>
          <w:rFonts w:asciiTheme="minorHAnsi" w:hAnsiTheme="minorHAnsi"/>
          <w:i/>
          <w:color w:val="0070C0"/>
          <w:sz w:val="22"/>
          <w:szCs w:val="22"/>
          <w:lang w:val="de-CH"/>
        </w:rPr>
        <w:tab/>
        <w:t>Siedl</w:t>
      </w:r>
      <w:r w:rsidR="00E91744" w:rsidRPr="00870354">
        <w:rPr>
          <w:rFonts w:asciiTheme="minorHAnsi" w:hAnsiTheme="minorHAnsi"/>
          <w:i/>
          <w:color w:val="0070C0"/>
          <w:sz w:val="22"/>
          <w:szCs w:val="22"/>
          <w:lang w:val="de-CH"/>
        </w:rPr>
        <w:t>ungsbereich</w:t>
      </w:r>
      <w:r w:rsidR="009C5EF1" w:rsidRPr="00870354">
        <w:rPr>
          <w:rFonts w:asciiTheme="minorHAnsi" w:hAnsiTheme="minorHAnsi"/>
          <w:i/>
          <w:color w:val="0070C0"/>
          <w:sz w:val="22"/>
          <w:szCs w:val="22"/>
          <w:lang w:val="de-CH"/>
        </w:rPr>
        <w:tab/>
      </w:r>
    </w:p>
    <w:p w14:paraId="0A907151" w14:textId="77777777" w:rsidR="002E59BF" w:rsidRPr="00870354" w:rsidRDefault="002E59BF" w:rsidP="005B28B4">
      <w:pPr>
        <w:pStyle w:val="Kopfzeile"/>
        <w:tabs>
          <w:tab w:val="clear" w:pos="4536"/>
          <w:tab w:val="clear" w:pos="9072"/>
        </w:tabs>
        <w:rPr>
          <w:color w:val="0070C0"/>
          <w:lang w:val="de-CH" w:eastAsia="de-DE"/>
        </w:rPr>
      </w:pPr>
    </w:p>
    <w:p w14:paraId="6257EF70" w14:textId="77777777" w:rsidR="00E54EEE" w:rsidRPr="00870354" w:rsidRDefault="00E54EEE" w:rsidP="00E54EEE">
      <w:pPr>
        <w:pStyle w:val="berschrift5"/>
        <w:rPr>
          <w:color w:val="0070C0"/>
          <w:lang w:val="de-CH" w:eastAsia="de-DE"/>
        </w:rPr>
      </w:pPr>
      <w:bookmarkStart w:id="99" w:name="_Toc103753578"/>
      <w:r w:rsidRPr="00870354">
        <w:rPr>
          <w:color w:val="0070C0"/>
          <w:lang w:val="de-CH" w:eastAsia="de-DE"/>
        </w:rPr>
        <w:t>Schutzbereich</w:t>
      </w:r>
      <w:r w:rsidRPr="00870354">
        <w:rPr>
          <w:color w:val="0070C0"/>
          <w:lang w:val="de-CH" w:eastAsia="de-DE"/>
        </w:rPr>
        <w:tab/>
      </w:r>
      <w:bookmarkStart w:id="100" w:name="Art41"/>
      <w:r w:rsidRPr="00870354">
        <w:rPr>
          <w:color w:val="0070C0"/>
          <w:lang w:val="de-CH" w:eastAsia="de-DE"/>
        </w:rPr>
        <w:t>Art.</w:t>
      </w:r>
      <w:r w:rsidR="009F30E3" w:rsidRPr="00870354">
        <w:rPr>
          <w:color w:val="0070C0"/>
          <w:lang w:val="de-CH" w:eastAsia="de-DE"/>
        </w:rPr>
        <w:t xml:space="preserve"> </w:t>
      </w:r>
      <w:bookmarkEnd w:id="100"/>
      <w:r w:rsidR="00EF5D95" w:rsidRPr="00870354">
        <w:rPr>
          <w:color w:val="0070C0"/>
          <w:lang w:val="de-CH" w:eastAsia="de-DE"/>
        </w:rPr>
        <w:t>X</w:t>
      </w:r>
      <w:bookmarkEnd w:id="99"/>
    </w:p>
    <w:p w14:paraId="628992AC" w14:textId="77777777" w:rsidR="00E54EEE" w:rsidRPr="00870354" w:rsidRDefault="00E54EEE" w:rsidP="00966ABC">
      <w:pPr>
        <w:numPr>
          <w:ilvl w:val="0"/>
          <w:numId w:val="90"/>
        </w:numPr>
        <w:ind w:left="567" w:hanging="436"/>
        <w:rPr>
          <w:rFonts w:ascii="Calibri" w:hAnsi="Calibri"/>
          <w:color w:val="0070C0"/>
          <w:lang w:val="de-CH"/>
        </w:rPr>
      </w:pPr>
      <w:r w:rsidRPr="00870354">
        <w:rPr>
          <w:rFonts w:ascii="Calibri" w:hAnsi="Calibri"/>
          <w:color w:val="0070C0"/>
          <w:lang w:val="de-CH"/>
        </w:rPr>
        <w:t xml:space="preserve">Als Schutzbereich werden Ortsteile mit umfassend geschützter Bausubstanz und Ortsstruktur bezeichnet. Dazu gehören insbesondere Bauten und Anlagen, Dächer, Fassaden, Gassen, Plätze, Mauern, Gärten und Pflanzen von </w:t>
      </w:r>
      <w:r w:rsidR="009365F7" w:rsidRPr="00870354">
        <w:rPr>
          <w:rFonts w:ascii="Calibri" w:hAnsi="Calibri"/>
          <w:color w:val="0070C0"/>
          <w:lang w:val="de-CH"/>
        </w:rPr>
        <w:t>erheblicher</w:t>
      </w:r>
      <w:r w:rsidRPr="00870354">
        <w:rPr>
          <w:rFonts w:ascii="Calibri" w:hAnsi="Calibri"/>
          <w:color w:val="0070C0"/>
          <w:lang w:val="de-CH"/>
        </w:rPr>
        <w:t xml:space="preserve"> Bedeutung.</w:t>
      </w:r>
    </w:p>
    <w:p w14:paraId="52CCBB68" w14:textId="77777777" w:rsidR="00E54EEE" w:rsidRPr="00870354" w:rsidRDefault="00E54EEE" w:rsidP="00966ABC">
      <w:pPr>
        <w:numPr>
          <w:ilvl w:val="0"/>
          <w:numId w:val="90"/>
        </w:numPr>
        <w:ind w:left="567" w:hanging="436"/>
        <w:rPr>
          <w:rFonts w:ascii="Calibri" w:hAnsi="Calibri"/>
          <w:color w:val="0070C0"/>
          <w:lang w:val="de-CH"/>
        </w:rPr>
      </w:pPr>
      <w:r w:rsidRPr="00870354">
        <w:rPr>
          <w:rFonts w:ascii="Calibri" w:hAnsi="Calibri"/>
          <w:color w:val="0070C0"/>
          <w:lang w:val="de-CH"/>
        </w:rPr>
        <w:t>Im Schutzbereich gelegene Bauten, Baugruppen und Gebäudeteile sind zu unterhalten</w:t>
      </w:r>
      <w:r w:rsidR="006339DD" w:rsidRPr="00870354">
        <w:rPr>
          <w:rFonts w:ascii="Calibri" w:hAnsi="Calibri"/>
          <w:color w:val="0070C0"/>
          <w:lang w:val="de-CH"/>
        </w:rPr>
        <w:t xml:space="preserve"> und zu erhalten</w:t>
      </w:r>
      <w:r w:rsidRPr="00870354">
        <w:rPr>
          <w:rFonts w:ascii="Calibri" w:hAnsi="Calibri"/>
          <w:color w:val="0070C0"/>
          <w:lang w:val="de-CH"/>
        </w:rPr>
        <w:t>. Bei Abbruch eines Gebäudes ist ein Ersatzprojekt vorzulegen, das sich an der bestehenden Bausubstanz</w:t>
      </w:r>
      <w:r w:rsidR="009365F7" w:rsidRPr="00870354">
        <w:rPr>
          <w:rFonts w:ascii="Calibri" w:hAnsi="Calibri"/>
          <w:color w:val="0070C0"/>
          <w:lang w:val="de-CH"/>
        </w:rPr>
        <w:t xml:space="preserve"> in Lage, Volumen und Stellung</w:t>
      </w:r>
      <w:r w:rsidRPr="00870354">
        <w:rPr>
          <w:rFonts w:ascii="Calibri" w:hAnsi="Calibri"/>
          <w:color w:val="0070C0"/>
          <w:lang w:val="de-CH"/>
        </w:rPr>
        <w:t xml:space="preserve"> orientiert. Bei Erneuerungen oder Umbauten ist die architektonisch sowie historisch bedeutende Bausubstanz im Innern des Gebäudes und Aussen zu wahren</w:t>
      </w:r>
      <w:r w:rsidR="00A71B10" w:rsidRPr="00870354">
        <w:rPr>
          <w:rFonts w:ascii="Calibri" w:hAnsi="Calibri"/>
          <w:color w:val="0070C0"/>
          <w:lang w:val="de-CH"/>
        </w:rPr>
        <w:t>.</w:t>
      </w:r>
    </w:p>
    <w:p w14:paraId="133E6657" w14:textId="77777777" w:rsidR="00E54EEE" w:rsidRPr="00870354" w:rsidRDefault="00E54EEE" w:rsidP="00966ABC">
      <w:pPr>
        <w:numPr>
          <w:ilvl w:val="0"/>
          <w:numId w:val="90"/>
        </w:numPr>
        <w:ind w:left="567" w:hanging="436"/>
        <w:rPr>
          <w:rFonts w:ascii="Calibri" w:hAnsi="Calibri"/>
          <w:color w:val="0070C0"/>
          <w:lang w:val="de-CH"/>
        </w:rPr>
      </w:pPr>
      <w:r w:rsidRPr="00870354">
        <w:rPr>
          <w:rFonts w:ascii="Calibri" w:hAnsi="Calibri"/>
          <w:color w:val="0070C0"/>
          <w:lang w:val="de-CH"/>
        </w:rPr>
        <w:lastRenderedPageBreak/>
        <w:t>Vom Schutz ausgenommen sind einzelne nicht schutzwürdige Bauten oder Anlagen oder Teile davon gemäss Entscheid und gestützt auf eine entsprechende Beurteilung de</w:t>
      </w:r>
      <w:r w:rsidR="006339DD" w:rsidRPr="00870354">
        <w:rPr>
          <w:rFonts w:ascii="Calibri" w:hAnsi="Calibri"/>
          <w:color w:val="0070C0"/>
          <w:lang w:val="de-CH"/>
        </w:rPr>
        <w:t>s</w:t>
      </w:r>
      <w:r w:rsidRPr="00870354">
        <w:rPr>
          <w:rFonts w:ascii="Calibri" w:hAnsi="Calibri"/>
          <w:color w:val="0070C0"/>
          <w:lang w:val="de-CH"/>
        </w:rPr>
        <w:t xml:space="preserve"> </w:t>
      </w:r>
      <w:r w:rsidR="006339DD" w:rsidRPr="00870354">
        <w:rPr>
          <w:rFonts w:ascii="Calibri" w:hAnsi="Calibri"/>
          <w:color w:val="0070C0"/>
          <w:lang w:val="de-CH"/>
        </w:rPr>
        <w:t>Amtes für Kultur</w:t>
      </w:r>
      <w:r w:rsidRPr="00870354">
        <w:rPr>
          <w:rFonts w:ascii="Calibri" w:hAnsi="Calibri"/>
          <w:color w:val="0070C0"/>
          <w:lang w:val="de-CH"/>
        </w:rPr>
        <w:t>.</w:t>
      </w:r>
    </w:p>
    <w:p w14:paraId="5BE8DE1D" w14:textId="77777777" w:rsidR="003B1F56" w:rsidRPr="00870354" w:rsidRDefault="003B1F56" w:rsidP="00966ABC">
      <w:pPr>
        <w:numPr>
          <w:ilvl w:val="0"/>
          <w:numId w:val="90"/>
        </w:numPr>
        <w:ind w:left="567" w:hanging="436"/>
        <w:rPr>
          <w:rFonts w:ascii="Calibri" w:hAnsi="Calibri"/>
          <w:color w:val="0070C0"/>
          <w:lang w:val="de-CH"/>
        </w:rPr>
      </w:pPr>
      <w:r w:rsidRPr="00870354">
        <w:rPr>
          <w:rFonts w:ascii="Calibri" w:hAnsi="Calibri"/>
          <w:color w:val="0070C0"/>
          <w:lang w:val="de-CH"/>
        </w:rPr>
        <w:t xml:space="preserve">Bauvorhaben sind vor Ausarbeitung des Bauprojekts bei der </w:t>
      </w:r>
      <w:r w:rsidR="009C5EF1" w:rsidRPr="00870354">
        <w:rPr>
          <w:rFonts w:ascii="Calibri" w:hAnsi="Calibri"/>
          <w:color w:val="0070C0"/>
          <w:lang w:val="de-CH"/>
        </w:rPr>
        <w:t>Gemeinde</w:t>
      </w:r>
      <w:r w:rsidRPr="00870354">
        <w:rPr>
          <w:rFonts w:ascii="Calibri" w:hAnsi="Calibri"/>
          <w:color w:val="0070C0"/>
          <w:lang w:val="de-CH"/>
        </w:rPr>
        <w:t xml:space="preserve"> anzumelden. Diese bezieht </w:t>
      </w:r>
      <w:r w:rsidR="000E2528" w:rsidRPr="00870354">
        <w:rPr>
          <w:rFonts w:ascii="Calibri" w:hAnsi="Calibri"/>
          <w:color w:val="0070C0"/>
          <w:lang w:val="de-CH"/>
        </w:rPr>
        <w:t>die Landesbehörden mit ein.</w:t>
      </w:r>
    </w:p>
    <w:p w14:paraId="0F9DD575" w14:textId="77777777" w:rsidR="003B1F56" w:rsidRPr="00870354" w:rsidRDefault="003B1F56" w:rsidP="003B1F56">
      <w:pPr>
        <w:rPr>
          <w:color w:val="0070C0"/>
          <w:lang w:val="de-CH" w:eastAsia="de-DE"/>
        </w:rPr>
      </w:pPr>
    </w:p>
    <w:p w14:paraId="35129197" w14:textId="77777777" w:rsidR="003B1F56" w:rsidRPr="00870354" w:rsidRDefault="003B1F56" w:rsidP="003B1F56">
      <w:pPr>
        <w:pStyle w:val="berschrift5"/>
        <w:rPr>
          <w:color w:val="0070C0"/>
          <w:lang w:val="de-CH" w:eastAsia="de-DE"/>
        </w:rPr>
      </w:pPr>
      <w:bookmarkStart w:id="101" w:name="_Toc103753579"/>
      <w:r w:rsidRPr="00870354">
        <w:rPr>
          <w:color w:val="0070C0"/>
          <w:lang w:val="de-CH" w:eastAsia="de-DE"/>
        </w:rPr>
        <w:t>Erhaltungsbereich</w:t>
      </w:r>
      <w:r w:rsidRPr="00870354">
        <w:rPr>
          <w:color w:val="0070C0"/>
          <w:lang w:val="de-CH" w:eastAsia="de-DE"/>
        </w:rPr>
        <w:tab/>
      </w:r>
      <w:bookmarkStart w:id="102" w:name="Art42"/>
      <w:r w:rsidRPr="00870354">
        <w:rPr>
          <w:color w:val="0070C0"/>
          <w:lang w:val="de-CH" w:eastAsia="de-DE"/>
        </w:rPr>
        <w:t xml:space="preserve">Art. </w:t>
      </w:r>
      <w:bookmarkEnd w:id="102"/>
      <w:r w:rsidR="00EF5D95" w:rsidRPr="00870354">
        <w:rPr>
          <w:color w:val="0070C0"/>
          <w:lang w:val="de-CH" w:eastAsia="de-DE"/>
        </w:rPr>
        <w:t>X</w:t>
      </w:r>
      <w:bookmarkEnd w:id="101"/>
    </w:p>
    <w:p w14:paraId="24682E84" w14:textId="77777777" w:rsidR="00C53AAF" w:rsidRPr="00870354" w:rsidRDefault="00C53AAF" w:rsidP="00966ABC">
      <w:pPr>
        <w:numPr>
          <w:ilvl w:val="0"/>
          <w:numId w:val="10"/>
        </w:numPr>
        <w:ind w:left="567" w:hanging="283"/>
        <w:rPr>
          <w:rFonts w:ascii="Calibri" w:hAnsi="Calibri"/>
          <w:color w:val="0070C0"/>
          <w:lang w:val="de-CH"/>
        </w:rPr>
      </w:pPr>
      <w:r w:rsidRPr="00870354">
        <w:rPr>
          <w:rFonts w:ascii="Calibri" w:hAnsi="Calibri"/>
          <w:color w:val="0070C0"/>
          <w:lang w:val="de-CH"/>
        </w:rPr>
        <w:t>Als Erhaltungsbereich werden</w:t>
      </w:r>
      <w:r w:rsidR="007A1B12" w:rsidRPr="00870354">
        <w:rPr>
          <w:rFonts w:ascii="Calibri" w:hAnsi="Calibri"/>
          <w:color w:val="0070C0"/>
          <w:lang w:val="de-CH"/>
        </w:rPr>
        <w:t xml:space="preserve"> im Zonenplan</w:t>
      </w:r>
      <w:r w:rsidRPr="00870354">
        <w:rPr>
          <w:rFonts w:ascii="Calibri" w:hAnsi="Calibri"/>
          <w:color w:val="0070C0"/>
          <w:lang w:val="de-CH"/>
        </w:rPr>
        <w:t xml:space="preserve"> Ortsteile mit Baugruppen, Bauten und Anlagen sowie Freiräume bezeichnet, die auf Grund ihrer Gesamtform, Stellung und äusseren Erscheinung von erheblicher räumlicher, architektonischer oder ortsbaulicher Bedeutung sind.</w:t>
      </w:r>
    </w:p>
    <w:p w14:paraId="4BCD3D91" w14:textId="77777777" w:rsidR="00DA17E3" w:rsidRPr="00870354" w:rsidRDefault="00C53AAF" w:rsidP="00966ABC">
      <w:pPr>
        <w:numPr>
          <w:ilvl w:val="0"/>
          <w:numId w:val="10"/>
        </w:numPr>
        <w:ind w:left="567" w:hanging="283"/>
        <w:rPr>
          <w:rFonts w:ascii="Calibri" w:hAnsi="Calibri"/>
          <w:color w:val="0070C0"/>
          <w:lang w:val="de-CH"/>
        </w:rPr>
      </w:pPr>
      <w:r w:rsidRPr="00870354">
        <w:rPr>
          <w:rFonts w:ascii="Calibri" w:hAnsi="Calibri"/>
          <w:color w:val="0070C0"/>
          <w:lang w:val="de-CH"/>
        </w:rPr>
        <w:t>Im Erhaltungsbereich gelegene Bauten und Anlagen sowie wertvolle Gebäudeteile und Konstruktionsformen sind zu erhalten. Bei Abbruch eines Gebäudes ist ein Ersatzprojekt vorzulegen, das sich an der bestehenden Bausubstanz</w:t>
      </w:r>
      <w:r w:rsidR="009365F7" w:rsidRPr="00870354">
        <w:rPr>
          <w:rFonts w:ascii="Calibri" w:hAnsi="Calibri"/>
          <w:color w:val="0070C0"/>
          <w:lang w:val="de-CH"/>
        </w:rPr>
        <w:t xml:space="preserve"> in Lage, Volumen und Stellung</w:t>
      </w:r>
      <w:r w:rsidRPr="00870354">
        <w:rPr>
          <w:rFonts w:ascii="Calibri" w:hAnsi="Calibri"/>
          <w:color w:val="0070C0"/>
          <w:lang w:val="de-CH"/>
        </w:rPr>
        <w:t xml:space="preserve"> orientiert. Erneuerungen und Umbauten sind im Rahmen der Zonenbestimmungen unter Wahrung der äusseren Erscheinung möglich. </w:t>
      </w:r>
      <w:r w:rsidR="00837E1F" w:rsidRPr="00870354">
        <w:rPr>
          <w:rFonts w:ascii="Calibri" w:hAnsi="Calibri"/>
          <w:color w:val="0070C0"/>
          <w:lang w:val="de-CH"/>
        </w:rPr>
        <w:t>Die Errichtung von Neubauten</w:t>
      </w:r>
      <w:r w:rsidRPr="00870354">
        <w:rPr>
          <w:rFonts w:ascii="Calibri" w:hAnsi="Calibri"/>
          <w:color w:val="0070C0"/>
          <w:lang w:val="de-CH"/>
        </w:rPr>
        <w:t xml:space="preserve"> </w:t>
      </w:r>
      <w:r w:rsidR="00837E1F" w:rsidRPr="00870354">
        <w:rPr>
          <w:rFonts w:ascii="Calibri" w:hAnsi="Calibri"/>
          <w:color w:val="0070C0"/>
          <w:lang w:val="de-CH"/>
        </w:rPr>
        <w:t>ist unter Wahrung</w:t>
      </w:r>
      <w:r w:rsidRPr="00870354">
        <w:rPr>
          <w:rFonts w:ascii="Calibri" w:hAnsi="Calibri"/>
          <w:color w:val="0070C0"/>
          <w:lang w:val="de-CH"/>
        </w:rPr>
        <w:t xml:space="preserve"> </w:t>
      </w:r>
      <w:r w:rsidR="00837E1F" w:rsidRPr="00870354">
        <w:rPr>
          <w:rFonts w:ascii="Calibri" w:hAnsi="Calibri"/>
          <w:color w:val="0070C0"/>
          <w:lang w:val="de-CH"/>
        </w:rPr>
        <w:t>des ortsbaulichen Gesamtbildes zulässig</w:t>
      </w:r>
      <w:r w:rsidRPr="00870354">
        <w:rPr>
          <w:rFonts w:ascii="Calibri" w:hAnsi="Calibri"/>
          <w:color w:val="0070C0"/>
          <w:lang w:val="de-CH"/>
        </w:rPr>
        <w:t>.</w:t>
      </w:r>
    </w:p>
    <w:p w14:paraId="1BBFC5AF" w14:textId="77777777" w:rsidR="00DA17E3" w:rsidRPr="00870354" w:rsidRDefault="00C53AAF" w:rsidP="00966ABC">
      <w:pPr>
        <w:numPr>
          <w:ilvl w:val="0"/>
          <w:numId w:val="10"/>
        </w:numPr>
        <w:ind w:left="567" w:hanging="283"/>
        <w:rPr>
          <w:rFonts w:ascii="Calibri" w:hAnsi="Calibri"/>
          <w:color w:val="0070C0"/>
          <w:lang w:val="de-CH"/>
        </w:rPr>
      </w:pPr>
      <w:r w:rsidRPr="00870354">
        <w:rPr>
          <w:rFonts w:ascii="Calibri" w:hAnsi="Calibri"/>
          <w:color w:val="0070C0"/>
          <w:lang w:val="de-CH"/>
        </w:rPr>
        <w:t>Von der Pflicht zur Erhaltung ausgenommen sind Bauten, Anlagen oder Teile davon gestützt auf eine entsprechende Beurteilung der Denkmalpflege des Landes.</w:t>
      </w:r>
    </w:p>
    <w:p w14:paraId="270F9488" w14:textId="77777777" w:rsidR="00DA17E3" w:rsidRPr="00870354" w:rsidRDefault="00C53AAF" w:rsidP="00966ABC">
      <w:pPr>
        <w:numPr>
          <w:ilvl w:val="0"/>
          <w:numId w:val="10"/>
        </w:numPr>
        <w:ind w:left="567" w:hanging="283"/>
        <w:rPr>
          <w:rFonts w:ascii="Calibri" w:hAnsi="Calibri"/>
          <w:color w:val="0070C0"/>
          <w:lang w:val="de-CH"/>
        </w:rPr>
      </w:pPr>
      <w:r w:rsidRPr="00870354">
        <w:rPr>
          <w:rFonts w:ascii="Calibri" w:hAnsi="Calibri"/>
          <w:color w:val="0070C0"/>
          <w:lang w:val="de-CH"/>
        </w:rPr>
        <w:t xml:space="preserve">Bauvorhaben sind vor der Ausarbeitung des Bauprojekts bei der Gemeinde </w:t>
      </w:r>
      <w:r w:rsidR="009C5EF1" w:rsidRPr="00870354">
        <w:rPr>
          <w:rFonts w:ascii="Calibri" w:hAnsi="Calibri"/>
          <w:color w:val="0070C0"/>
          <w:lang w:val="de-CH"/>
        </w:rPr>
        <w:t>zur Vorprüfung vorzulegen</w:t>
      </w:r>
      <w:r w:rsidRPr="00870354">
        <w:rPr>
          <w:rFonts w:ascii="Calibri" w:hAnsi="Calibri"/>
          <w:color w:val="0070C0"/>
          <w:lang w:val="de-CH"/>
        </w:rPr>
        <w:t>.</w:t>
      </w:r>
    </w:p>
    <w:p w14:paraId="1BC1E399" w14:textId="77777777" w:rsidR="00A676C9" w:rsidRPr="00870354" w:rsidRDefault="00A676C9" w:rsidP="00966ABC">
      <w:pPr>
        <w:numPr>
          <w:ilvl w:val="0"/>
          <w:numId w:val="10"/>
        </w:numPr>
        <w:ind w:left="567" w:hanging="283"/>
        <w:rPr>
          <w:rFonts w:ascii="Calibri" w:hAnsi="Calibri"/>
          <w:color w:val="0070C0"/>
          <w:lang w:val="de-CH"/>
        </w:rPr>
      </w:pPr>
      <w:r w:rsidRPr="00870354">
        <w:rPr>
          <w:rFonts w:ascii="Calibri" w:hAnsi="Calibri"/>
          <w:color w:val="0070C0"/>
          <w:lang w:val="de-CH"/>
        </w:rPr>
        <w:t>Die Gemeinde kann für bauliche oder gestalterische Vorgaben im Erhaltungsbereich Entschädigungen gewähren.</w:t>
      </w:r>
    </w:p>
    <w:p w14:paraId="78453547" w14:textId="77777777" w:rsidR="008617C1" w:rsidRPr="00870354" w:rsidRDefault="008617C1" w:rsidP="00C53AAF">
      <w:pPr>
        <w:pStyle w:val="berschrift5"/>
        <w:rPr>
          <w:color w:val="0070C0"/>
          <w:lang w:val="de-CH" w:eastAsia="de-DE"/>
        </w:rPr>
      </w:pPr>
    </w:p>
    <w:p w14:paraId="1219D6B0" w14:textId="77777777" w:rsidR="00C53AAF" w:rsidRPr="00870354" w:rsidRDefault="009C5EF1" w:rsidP="00C53AAF">
      <w:pPr>
        <w:pStyle w:val="berschrift5"/>
        <w:rPr>
          <w:color w:val="0070C0"/>
          <w:lang w:val="de-CH" w:eastAsia="de-DE"/>
        </w:rPr>
      </w:pPr>
      <w:bookmarkStart w:id="103" w:name="_Toc103753580"/>
      <w:r w:rsidRPr="00870354">
        <w:rPr>
          <w:color w:val="0070C0"/>
          <w:lang w:val="de-CH" w:eastAsia="de-DE"/>
        </w:rPr>
        <w:t>Gestaltungsbereich</w:t>
      </w:r>
      <w:r w:rsidR="00C53AAF" w:rsidRPr="00870354">
        <w:rPr>
          <w:color w:val="0070C0"/>
          <w:lang w:val="de-CH" w:eastAsia="de-DE"/>
        </w:rPr>
        <w:tab/>
      </w:r>
      <w:bookmarkStart w:id="104" w:name="Art43"/>
      <w:r w:rsidR="00C53AAF" w:rsidRPr="00870354">
        <w:rPr>
          <w:color w:val="0070C0"/>
          <w:lang w:val="de-CH" w:eastAsia="de-DE"/>
        </w:rPr>
        <w:t xml:space="preserve">Art. </w:t>
      </w:r>
      <w:bookmarkEnd w:id="104"/>
      <w:r w:rsidR="00EF5D95" w:rsidRPr="00870354">
        <w:rPr>
          <w:color w:val="0070C0"/>
          <w:lang w:val="de-CH" w:eastAsia="de-DE"/>
        </w:rPr>
        <w:t>X</w:t>
      </w:r>
      <w:bookmarkEnd w:id="103"/>
    </w:p>
    <w:p w14:paraId="044DD504" w14:textId="77777777" w:rsidR="00C53AAF" w:rsidRPr="00870354" w:rsidRDefault="00C53AAF" w:rsidP="00966ABC">
      <w:pPr>
        <w:numPr>
          <w:ilvl w:val="0"/>
          <w:numId w:val="91"/>
        </w:numPr>
        <w:ind w:left="567" w:hanging="283"/>
        <w:rPr>
          <w:rFonts w:ascii="Calibri" w:hAnsi="Calibri"/>
          <w:color w:val="0070C0"/>
          <w:lang w:val="de-CH"/>
        </w:rPr>
      </w:pPr>
      <w:r w:rsidRPr="00870354">
        <w:rPr>
          <w:rFonts w:ascii="Calibri" w:hAnsi="Calibri"/>
          <w:color w:val="0070C0"/>
          <w:lang w:val="de-CH"/>
        </w:rPr>
        <w:t>Bei der Planung eines neuen Bauvorhabens im Gestaltungsbereich</w:t>
      </w:r>
      <w:r w:rsidR="009C5EF1" w:rsidRPr="00870354">
        <w:rPr>
          <w:rFonts w:ascii="Calibri" w:hAnsi="Calibri"/>
          <w:color w:val="0070C0"/>
          <w:lang w:val="de-CH"/>
        </w:rPr>
        <w:t xml:space="preserve"> XX</w:t>
      </w:r>
      <w:r w:rsidRPr="00870354">
        <w:rPr>
          <w:rFonts w:ascii="Calibri" w:hAnsi="Calibri"/>
          <w:color w:val="0070C0"/>
          <w:lang w:val="de-CH"/>
        </w:rPr>
        <w:t xml:space="preserve"> ist insbesondere auf die Stellung der bestehenden Baukuben Rücksicht zu nehmen. Entsprechende Freiräume zwischen den Bauten sind vorzusehen.</w:t>
      </w:r>
    </w:p>
    <w:p w14:paraId="38F19AF9" w14:textId="77777777" w:rsidR="00C53AAF" w:rsidRPr="00870354" w:rsidRDefault="00C53AAF" w:rsidP="00966ABC">
      <w:pPr>
        <w:numPr>
          <w:ilvl w:val="0"/>
          <w:numId w:val="91"/>
        </w:numPr>
        <w:ind w:left="567" w:hanging="283"/>
        <w:rPr>
          <w:rFonts w:ascii="Calibri" w:hAnsi="Calibri"/>
          <w:color w:val="0070C0"/>
          <w:lang w:val="de-CH"/>
        </w:rPr>
      </w:pPr>
      <w:r w:rsidRPr="00870354">
        <w:rPr>
          <w:rFonts w:ascii="Calibri" w:hAnsi="Calibri"/>
          <w:color w:val="0070C0"/>
          <w:lang w:val="de-CH"/>
        </w:rPr>
        <w:t xml:space="preserve">Das ortsübliche Giebeldach mit einer Dachneigung von mindestens </w:t>
      </w:r>
      <w:r w:rsidR="009C5EF1" w:rsidRPr="00870354">
        <w:rPr>
          <w:rFonts w:ascii="Calibri" w:hAnsi="Calibri"/>
          <w:color w:val="0070C0"/>
          <w:lang w:val="de-CH"/>
        </w:rPr>
        <w:t>X</w:t>
      </w:r>
      <w:r w:rsidRPr="00870354">
        <w:rPr>
          <w:rFonts w:ascii="Calibri" w:hAnsi="Calibri"/>
          <w:color w:val="0070C0"/>
          <w:lang w:val="de-CH"/>
        </w:rPr>
        <w:t>° und der Dacheindeckung mit Biberschwanzziegeln ist zwingend vorgeschrieben. Dacheinschnitte, und Dachaufbauten sind auf das notwendige Mass zu beschränken.</w:t>
      </w:r>
    </w:p>
    <w:p w14:paraId="27D315DB" w14:textId="77777777" w:rsidR="00C53AAF" w:rsidRPr="00870354" w:rsidRDefault="00C53AAF" w:rsidP="00966ABC">
      <w:pPr>
        <w:numPr>
          <w:ilvl w:val="0"/>
          <w:numId w:val="91"/>
        </w:numPr>
        <w:ind w:left="567" w:hanging="283"/>
        <w:rPr>
          <w:rFonts w:ascii="Calibri" w:hAnsi="Calibri"/>
          <w:color w:val="0070C0"/>
          <w:lang w:val="de-CH"/>
        </w:rPr>
      </w:pPr>
      <w:r w:rsidRPr="00870354">
        <w:rPr>
          <w:rFonts w:ascii="Calibri" w:hAnsi="Calibri"/>
          <w:color w:val="0070C0"/>
          <w:lang w:val="de-CH"/>
        </w:rPr>
        <w:t>Vorspringende Balkone an Fassaden, die vom Strassenraum einsehbar sind, sind nicht zulässig.</w:t>
      </w:r>
    </w:p>
    <w:p w14:paraId="67FA2C67" w14:textId="77777777" w:rsidR="00C53AAF" w:rsidRPr="00870354" w:rsidRDefault="00C53AAF" w:rsidP="00966ABC">
      <w:pPr>
        <w:numPr>
          <w:ilvl w:val="0"/>
          <w:numId w:val="91"/>
        </w:numPr>
        <w:ind w:left="567" w:hanging="283"/>
        <w:rPr>
          <w:rFonts w:ascii="Calibri" w:hAnsi="Calibri"/>
          <w:color w:val="0070C0"/>
          <w:lang w:val="de-CH"/>
        </w:rPr>
      </w:pPr>
      <w:r w:rsidRPr="00870354">
        <w:rPr>
          <w:rFonts w:ascii="Calibri" w:hAnsi="Calibri"/>
          <w:color w:val="0070C0"/>
          <w:lang w:val="de-CH"/>
        </w:rPr>
        <w:t>Fenstergrössen und -formen sind an die in diesem Gebiet vorherrschenden Formate anzupassen. Gross dimensionierte Fensterfronten zum Strassenraum sind nicht zulässig.</w:t>
      </w:r>
    </w:p>
    <w:p w14:paraId="03864DF4" w14:textId="77777777" w:rsidR="00C53AAF" w:rsidRPr="00870354" w:rsidRDefault="00C53AAF" w:rsidP="00966ABC">
      <w:pPr>
        <w:numPr>
          <w:ilvl w:val="0"/>
          <w:numId w:val="91"/>
        </w:numPr>
        <w:ind w:left="567" w:hanging="283"/>
        <w:rPr>
          <w:rFonts w:ascii="Calibri" w:hAnsi="Calibri"/>
          <w:color w:val="0070C0"/>
          <w:lang w:val="de-CH"/>
        </w:rPr>
      </w:pPr>
      <w:r w:rsidRPr="00870354">
        <w:rPr>
          <w:rFonts w:ascii="Calibri" w:hAnsi="Calibri"/>
          <w:color w:val="0070C0"/>
          <w:lang w:val="de-CH"/>
        </w:rPr>
        <w:t>Die farbliche Ausgestaltung der Gebäudeaussenhülle ist der Gemeinde und der Baubehörde zur Genehmigung vorzulegen. Die Gebäudekörper sollen grundsätzlich in Weissgrau-Tönen gehalten werden. Farbige Gebäudeteile (auch Fenster, Tore, etc.) sind zulässig, dürfen aber das Gesamtbild des Gebietes nicht beeinträchtigen.</w:t>
      </w:r>
    </w:p>
    <w:p w14:paraId="526937A5" w14:textId="77777777" w:rsidR="00C53AAF" w:rsidRPr="00870354" w:rsidRDefault="00C53AAF" w:rsidP="00966ABC">
      <w:pPr>
        <w:numPr>
          <w:ilvl w:val="0"/>
          <w:numId w:val="91"/>
        </w:numPr>
        <w:ind w:left="567" w:hanging="283"/>
        <w:rPr>
          <w:rFonts w:ascii="Calibri" w:hAnsi="Calibri"/>
          <w:color w:val="0070C0"/>
          <w:lang w:val="de-CH"/>
        </w:rPr>
      </w:pPr>
      <w:r w:rsidRPr="00870354">
        <w:rPr>
          <w:rFonts w:ascii="Calibri" w:hAnsi="Calibri"/>
          <w:color w:val="0070C0"/>
          <w:lang w:val="de-CH"/>
        </w:rPr>
        <w:t>Die Umgebungsgestaltung hat sich an den in diesem Gebiet vorherrschenden traditionellen Details zu orientieren. Hofzufahrten und Innenhöfe sind mit einer Natursteinpflästerung oder mit feinen Kiesbelägen zu versehen. Differenzmauerwerke sind in einem traditionellen Charakter auszuführen. So sind z.B. Mauern aus glattem Sichtbeton, aus Betonfertigelementen oder in Form von grossen Natursteinblöcken nicht zulässig.</w:t>
      </w:r>
    </w:p>
    <w:p w14:paraId="2988A303" w14:textId="77777777" w:rsidR="00C53AAF" w:rsidRPr="00870354" w:rsidRDefault="00C53AAF" w:rsidP="00C53AAF">
      <w:pPr>
        <w:rPr>
          <w:color w:val="0070C0"/>
          <w:lang w:val="de-CH" w:eastAsia="de-DE"/>
        </w:rPr>
      </w:pPr>
    </w:p>
    <w:p w14:paraId="79E27D68" w14:textId="77777777" w:rsidR="00C53AAF" w:rsidRPr="00870354" w:rsidRDefault="00C53AAF" w:rsidP="00C53AAF">
      <w:pPr>
        <w:pStyle w:val="berschrift5"/>
        <w:rPr>
          <w:color w:val="0070C0"/>
          <w:lang w:val="de-CH" w:eastAsia="de-DE"/>
        </w:rPr>
      </w:pPr>
      <w:bookmarkStart w:id="105" w:name="_Toc103753581"/>
      <w:r w:rsidRPr="00870354">
        <w:rPr>
          <w:color w:val="0070C0"/>
          <w:lang w:val="de-CH" w:eastAsia="de-DE"/>
        </w:rPr>
        <w:t>Sied</w:t>
      </w:r>
      <w:r w:rsidR="009C5EF1" w:rsidRPr="00870354">
        <w:rPr>
          <w:color w:val="0070C0"/>
          <w:lang w:val="de-CH" w:eastAsia="de-DE"/>
        </w:rPr>
        <w:t>lungsbereich</w:t>
      </w:r>
      <w:r w:rsidRPr="00870354">
        <w:rPr>
          <w:color w:val="0070C0"/>
          <w:lang w:val="de-CH" w:eastAsia="de-DE"/>
        </w:rPr>
        <w:tab/>
      </w:r>
      <w:bookmarkStart w:id="106" w:name="Art44"/>
      <w:r w:rsidRPr="00870354">
        <w:rPr>
          <w:color w:val="0070C0"/>
          <w:lang w:val="de-CH" w:eastAsia="de-DE"/>
        </w:rPr>
        <w:t xml:space="preserve">Art. </w:t>
      </w:r>
      <w:bookmarkEnd w:id="106"/>
      <w:r w:rsidR="00EF5D95" w:rsidRPr="00870354">
        <w:rPr>
          <w:color w:val="0070C0"/>
          <w:lang w:val="de-CH" w:eastAsia="de-DE"/>
        </w:rPr>
        <w:t>X</w:t>
      </w:r>
      <w:bookmarkEnd w:id="105"/>
    </w:p>
    <w:p w14:paraId="00F1FE63" w14:textId="77777777" w:rsidR="00C53AAF" w:rsidRPr="00870354" w:rsidRDefault="00C53AAF" w:rsidP="00966ABC">
      <w:pPr>
        <w:numPr>
          <w:ilvl w:val="0"/>
          <w:numId w:val="11"/>
        </w:numPr>
        <w:ind w:left="567" w:hanging="283"/>
        <w:rPr>
          <w:rFonts w:ascii="Calibri" w:hAnsi="Calibri"/>
          <w:color w:val="0070C0"/>
          <w:lang w:val="de-CH"/>
        </w:rPr>
      </w:pPr>
      <w:r w:rsidRPr="00870354">
        <w:rPr>
          <w:rFonts w:ascii="Calibri" w:hAnsi="Calibri"/>
          <w:color w:val="0070C0"/>
          <w:lang w:val="de-CH"/>
        </w:rPr>
        <w:t xml:space="preserve">Im Siedlungsbereich </w:t>
      </w:r>
      <w:r w:rsidR="009C5EF1" w:rsidRPr="00870354">
        <w:rPr>
          <w:rFonts w:ascii="Calibri" w:hAnsi="Calibri"/>
          <w:color w:val="0070C0"/>
          <w:lang w:val="de-CH"/>
        </w:rPr>
        <w:t xml:space="preserve">XX </w:t>
      </w:r>
      <w:r w:rsidRPr="00870354">
        <w:rPr>
          <w:rFonts w:ascii="Calibri" w:hAnsi="Calibri"/>
          <w:color w:val="0070C0"/>
          <w:lang w:val="de-CH"/>
        </w:rPr>
        <w:t>sind die Bauten in der Regel parallel zur Strasse zu stellen und so auszubilden, dass sie gegen die rückwärtige Wohnüberbauung einen Lärmriegel bilden können. Je nach bestehender oder geplanter Strassenflucht können Abweichungen von den Strassenabständen durch die Baubehörde vorgeschrieben oder gestattet werden.</w:t>
      </w:r>
    </w:p>
    <w:p w14:paraId="5EB8DC54" w14:textId="77777777" w:rsidR="009F2F6B" w:rsidRPr="00870354" w:rsidRDefault="009F2F6B" w:rsidP="00FB3CD4">
      <w:pPr>
        <w:rPr>
          <w:color w:val="0070C0"/>
          <w:lang w:val="de-CH" w:eastAsia="de-DE"/>
        </w:rPr>
      </w:pPr>
    </w:p>
    <w:p w14:paraId="74E95D7A" w14:textId="77777777" w:rsidR="009F2F6B" w:rsidRPr="00870354" w:rsidRDefault="009F2F6B" w:rsidP="009F2F6B">
      <w:pPr>
        <w:pStyle w:val="Textkrper2"/>
        <w:rPr>
          <w:lang w:val="de-CH"/>
        </w:rPr>
      </w:pPr>
      <w:r w:rsidRPr="00870354">
        <w:rPr>
          <w:lang w:val="de-CH"/>
        </w:rPr>
        <w:t>Ergänzungsbestimmungen</w:t>
      </w:r>
      <w:r w:rsidR="008617C1" w:rsidRPr="00870354">
        <w:rPr>
          <w:lang w:val="de-CH"/>
        </w:rPr>
        <w:t xml:space="preserve"> Teil B</w:t>
      </w:r>
      <w:r w:rsidRPr="00870354">
        <w:rPr>
          <w:lang w:val="de-CH"/>
        </w:rPr>
        <w:t>:</w:t>
      </w:r>
    </w:p>
    <w:p w14:paraId="37B40A41" w14:textId="77777777" w:rsidR="009F2F6B" w:rsidRPr="00870354" w:rsidRDefault="009F2F6B" w:rsidP="00966ABC">
      <w:pPr>
        <w:pStyle w:val="Textkrper2"/>
        <w:numPr>
          <w:ilvl w:val="0"/>
          <w:numId w:val="94"/>
        </w:numPr>
        <w:rPr>
          <w:lang w:val="de-CH"/>
        </w:rPr>
      </w:pPr>
      <w:r w:rsidRPr="00870354">
        <w:rPr>
          <w:lang w:val="de-CH"/>
        </w:rPr>
        <w:t>Strassenraumgestaltung (Gestaltungsvorschriften)</w:t>
      </w:r>
    </w:p>
    <w:p w14:paraId="10FA400D" w14:textId="77777777" w:rsidR="00622258" w:rsidRPr="00870354" w:rsidRDefault="00622258" w:rsidP="00622258">
      <w:pPr>
        <w:rPr>
          <w:color w:val="0070C0"/>
          <w:lang w:val="de-CH"/>
        </w:rPr>
      </w:pPr>
    </w:p>
    <w:p w14:paraId="6B77DD6E" w14:textId="77777777" w:rsidR="00622258" w:rsidRPr="00870354" w:rsidRDefault="00622258" w:rsidP="00622258">
      <w:pPr>
        <w:pStyle w:val="berschrift2"/>
        <w:spacing w:before="120"/>
        <w:rPr>
          <w:lang w:val="de-CH" w:eastAsia="de-DE"/>
        </w:rPr>
      </w:pPr>
      <w:bookmarkStart w:id="107" w:name="_Toc103753582"/>
      <w:r w:rsidRPr="00870354">
        <w:rPr>
          <w:lang w:val="de-CH" w:eastAsia="de-DE"/>
        </w:rPr>
        <w:lastRenderedPageBreak/>
        <w:t xml:space="preserve">Schutzvorschriften und </w:t>
      </w:r>
      <w:r w:rsidR="005D7517" w:rsidRPr="00870354">
        <w:rPr>
          <w:lang w:val="de-CH" w:eastAsia="de-DE"/>
        </w:rPr>
        <w:t>Erschliessung</w:t>
      </w:r>
      <w:bookmarkEnd w:id="107"/>
    </w:p>
    <w:p w14:paraId="7076B354" w14:textId="77777777" w:rsidR="00622258" w:rsidRPr="00870354" w:rsidRDefault="00622258" w:rsidP="00FB3CD4">
      <w:pPr>
        <w:rPr>
          <w:color w:val="0070C0"/>
          <w:lang w:val="de-CH" w:eastAsia="de-DE"/>
        </w:rPr>
      </w:pPr>
    </w:p>
    <w:p w14:paraId="14CA8CC9" w14:textId="77777777" w:rsidR="00455557" w:rsidRPr="00870354" w:rsidRDefault="00EF5D95" w:rsidP="00966ABC">
      <w:pPr>
        <w:pStyle w:val="berschrift7"/>
        <w:numPr>
          <w:ilvl w:val="0"/>
          <w:numId w:val="97"/>
        </w:numPr>
        <w:spacing w:before="120" w:after="240"/>
        <w:rPr>
          <w:lang w:val="de-CH" w:eastAsia="de-DE"/>
        </w:rPr>
      </w:pPr>
      <w:bookmarkStart w:id="108" w:name="_Toc103753583"/>
      <w:r w:rsidRPr="00870354">
        <w:rPr>
          <w:lang w:val="de-CH" w:eastAsia="de-DE"/>
        </w:rPr>
        <w:t>Schutzvorschriften</w:t>
      </w:r>
      <w:bookmarkEnd w:id="108"/>
    </w:p>
    <w:p w14:paraId="3987CAD2" w14:textId="77777777" w:rsidR="00EF5D95" w:rsidRPr="00870354" w:rsidRDefault="00891703" w:rsidP="00EF5D95">
      <w:pPr>
        <w:pStyle w:val="berschrift5"/>
        <w:rPr>
          <w:color w:val="0070C0"/>
          <w:lang w:val="de-CH"/>
        </w:rPr>
      </w:pPr>
      <w:bookmarkStart w:id="109" w:name="_Toc103753584"/>
      <w:r w:rsidRPr="00870354">
        <w:rPr>
          <w:color w:val="0070C0"/>
          <w:lang w:val="de-CH"/>
        </w:rPr>
        <w:t xml:space="preserve">Ortsbildinventar </w:t>
      </w:r>
      <w:r w:rsidR="00632F50" w:rsidRPr="00870354">
        <w:rPr>
          <w:color w:val="0070C0"/>
          <w:lang w:val="de-CH"/>
        </w:rPr>
        <w:t>/</w:t>
      </w:r>
      <w:r w:rsidRPr="00870354">
        <w:rPr>
          <w:color w:val="0070C0"/>
          <w:lang w:val="de-CH"/>
        </w:rPr>
        <w:t xml:space="preserve"> Kulturgüterregister</w:t>
      </w:r>
      <w:r w:rsidR="00EF5D95" w:rsidRPr="00870354">
        <w:rPr>
          <w:color w:val="0070C0"/>
          <w:lang w:val="de-CH"/>
        </w:rPr>
        <w:tab/>
        <w:t>Art. X</w:t>
      </w:r>
      <w:bookmarkEnd w:id="109"/>
    </w:p>
    <w:p w14:paraId="297C9EED" w14:textId="77777777" w:rsidR="00EF5D95" w:rsidRPr="00870354" w:rsidRDefault="00EF5D95" w:rsidP="00966ABC">
      <w:pPr>
        <w:numPr>
          <w:ilvl w:val="0"/>
          <w:numId w:val="92"/>
        </w:numPr>
        <w:ind w:left="567" w:hanging="283"/>
        <w:rPr>
          <w:color w:val="0070C0"/>
          <w:lang w:val="de-CH"/>
        </w:rPr>
      </w:pPr>
      <w:r w:rsidRPr="00870354">
        <w:rPr>
          <w:color w:val="0070C0"/>
          <w:lang w:val="de-CH"/>
        </w:rPr>
        <w:t>Der Gemeinderat stützt sich zur Bewertung der historisch und architektonisch wertvollen Bauten und Anlagen auf das Ortsbildinventar der Gemeinde</w:t>
      </w:r>
      <w:r w:rsidR="002975CD" w:rsidRPr="00870354">
        <w:rPr>
          <w:color w:val="0070C0"/>
          <w:lang w:val="de-CH"/>
        </w:rPr>
        <w:t xml:space="preserve"> und auf das Kulturgüterregister des Amtes für Kultur</w:t>
      </w:r>
      <w:r w:rsidRPr="00870354">
        <w:rPr>
          <w:color w:val="0070C0"/>
          <w:lang w:val="de-CH"/>
        </w:rPr>
        <w:t>, welches den Eigentümern und Baubehörden als Hilfsmittel zur Bewertung des Bauprojektes im Rahmen eines Baugesuchsverfahrens dient.</w:t>
      </w:r>
    </w:p>
    <w:p w14:paraId="2CE9AC43" w14:textId="77777777" w:rsidR="00EF5D95" w:rsidRPr="00870354" w:rsidRDefault="00EF5D95" w:rsidP="00EF5D95">
      <w:pPr>
        <w:rPr>
          <w:color w:val="0070C0"/>
          <w:lang w:val="de-CH"/>
        </w:rPr>
      </w:pPr>
    </w:p>
    <w:p w14:paraId="1B8248BB" w14:textId="77777777" w:rsidR="0045364B" w:rsidRPr="00870354" w:rsidRDefault="00AF61F2" w:rsidP="006E09EC">
      <w:pPr>
        <w:pStyle w:val="Textkrper2"/>
        <w:rPr>
          <w:lang w:val="de-CH"/>
        </w:rPr>
      </w:pPr>
      <w:r w:rsidRPr="00870354">
        <w:rPr>
          <w:lang w:val="de-CH"/>
        </w:rPr>
        <w:t xml:space="preserve">Hinweis </w:t>
      </w:r>
      <w:r w:rsidR="0045364B" w:rsidRPr="00870354">
        <w:rPr>
          <w:lang w:val="de-CH"/>
        </w:rPr>
        <w:t>Naturobjekte und Magerwiesen</w:t>
      </w:r>
    </w:p>
    <w:p w14:paraId="702CDEDC" w14:textId="77777777" w:rsidR="00B837E2" w:rsidRPr="00870354" w:rsidRDefault="00AF61F2" w:rsidP="00B837E2">
      <w:pPr>
        <w:pStyle w:val="Textkrper2"/>
        <w:rPr>
          <w:lang w:val="de-CH"/>
        </w:rPr>
      </w:pPr>
      <w:r w:rsidRPr="00870354">
        <w:rPr>
          <w:lang w:val="de-CH"/>
        </w:rPr>
        <w:t>Gemäss Art. 3 NSchG sind</w:t>
      </w:r>
      <w:r w:rsidR="00B837E2" w:rsidRPr="00870354">
        <w:rPr>
          <w:lang w:val="de-CH"/>
        </w:rPr>
        <w:t xml:space="preserve"> Land und Gemeinden</w:t>
      </w:r>
      <w:r w:rsidRPr="00870354">
        <w:rPr>
          <w:lang w:val="de-CH"/>
        </w:rPr>
        <w:t xml:space="preserve"> verpflichtet</w:t>
      </w:r>
      <w:r w:rsidR="00B837E2" w:rsidRPr="00870354">
        <w:rPr>
          <w:lang w:val="de-CH"/>
        </w:rPr>
        <w:t xml:space="preserve"> ihre raumwirksamen Tätigkeiten auf dieses Gesetz abzustimmen, insbesondere auch bei der Ausarbeitung von raumplanerischen Instrumenten. Der Artikel stellt somit die Rechtsgrundlage dar, natur- und landschaftsrelevante Elemente in die Richt- und Zonenpläne von Land und Gemeinden aufzunehmen.</w:t>
      </w:r>
    </w:p>
    <w:p w14:paraId="046E8F38" w14:textId="77777777" w:rsidR="009365F7" w:rsidRPr="00870354" w:rsidRDefault="009365F7" w:rsidP="00B837E2">
      <w:pPr>
        <w:pStyle w:val="Textkrper2"/>
        <w:rPr>
          <w:lang w:val="de-CH"/>
        </w:rPr>
      </w:pPr>
    </w:p>
    <w:p w14:paraId="2078FD09" w14:textId="77777777" w:rsidR="00B837E2" w:rsidRPr="00870354" w:rsidRDefault="00AF61F2" w:rsidP="00B837E2">
      <w:pPr>
        <w:pStyle w:val="Textkrper2"/>
        <w:rPr>
          <w:lang w:val="de-CH"/>
        </w:rPr>
      </w:pPr>
      <w:r w:rsidRPr="00870354">
        <w:rPr>
          <w:lang w:val="de-CH"/>
        </w:rPr>
        <w:t>Art. 5 und 6</w:t>
      </w:r>
      <w:r w:rsidR="00B837E2" w:rsidRPr="00870354">
        <w:rPr>
          <w:lang w:val="de-CH"/>
        </w:rPr>
        <w:t xml:space="preserve"> listen die Schutzobjekte und Flächen nach NSchG auf. Die beiden Artikel stehen im engen Zusammenhang mit Art. 12 Eingriffsverfahren und sind daher ausschliesslich ausserhalb von Bauzonen anwendbar. Die Schutzobjekte und Flächen sind im Eingriffsverfahren bei der Interessensabwägung zu berücksichtigen und geniessen daher einen gewissen Schutzstatus auf der Ebene der Behörden. Folglich können sie in Richtplänen oder als Hinweise in Zonenpläne aufgenommen werden.</w:t>
      </w:r>
    </w:p>
    <w:p w14:paraId="5C9003C1" w14:textId="77777777" w:rsidR="00B837E2" w:rsidRPr="00870354" w:rsidRDefault="00B837E2" w:rsidP="00B837E2">
      <w:pPr>
        <w:pStyle w:val="Textkrper2"/>
        <w:rPr>
          <w:lang w:val="de-CH"/>
        </w:rPr>
      </w:pPr>
      <w:r w:rsidRPr="00870354">
        <w:rPr>
          <w:lang w:val="de-CH"/>
        </w:rPr>
        <w:t>Artikel</w:t>
      </w:r>
      <w:r w:rsidR="00AF61F2" w:rsidRPr="00870354">
        <w:rPr>
          <w:lang w:val="de-CH"/>
        </w:rPr>
        <w:t xml:space="preserve"> 8</w:t>
      </w:r>
      <w:r w:rsidRPr="00870354">
        <w:rPr>
          <w:lang w:val="de-CH"/>
        </w:rPr>
        <w:t xml:space="preserve"> besagt, dass</w:t>
      </w:r>
      <w:r w:rsidR="009365F7" w:rsidRPr="00870354">
        <w:rPr>
          <w:lang w:val="de-CH"/>
        </w:rPr>
        <w:t xml:space="preserve"> Land und Gemeinden in ihrem eigen</w:t>
      </w:r>
      <w:r w:rsidRPr="00870354">
        <w:rPr>
          <w:lang w:val="de-CH"/>
        </w:rPr>
        <w:t>en Zuständigkeitsbereich dafür zuständig sind, innerhalb der Bauzonen sowie in landwirtschaftlich intensiv genutzten Flächen für ökologischen Ausgleich zu sorgen. Der Artikel legitimiert somit die Gemeinden zur Aufnahme von kommunal bedeutsamen Objekten und Flächen wie beispielsweise Bäumen, Hecken, Siedlungsgrünflächen, etc. in ihre Planungsinstrumente. Einen grundeigentümerverbindlichen Charakter kann davon jedoch noch nicht abgeleitet werden, weshalb die Objekte entweder auf Stufe Richtplan oder als Hinweis im Zonenplan platziert werden könnten.</w:t>
      </w:r>
    </w:p>
    <w:p w14:paraId="1BECF9E1" w14:textId="77777777" w:rsidR="009365F7" w:rsidRPr="00870354" w:rsidRDefault="009365F7" w:rsidP="00B837E2">
      <w:pPr>
        <w:pStyle w:val="Textkrper2"/>
        <w:rPr>
          <w:lang w:val="de-CH"/>
        </w:rPr>
      </w:pPr>
    </w:p>
    <w:p w14:paraId="6D3ADC64" w14:textId="77777777" w:rsidR="00B837E2" w:rsidRPr="00870354" w:rsidRDefault="00B837E2" w:rsidP="00B837E2">
      <w:pPr>
        <w:pStyle w:val="Textkrper2"/>
        <w:rPr>
          <w:lang w:val="de-CH"/>
        </w:rPr>
      </w:pPr>
      <w:r w:rsidRPr="00870354">
        <w:rPr>
          <w:lang w:val="de-CH"/>
        </w:rPr>
        <w:t>Das Inventar</w:t>
      </w:r>
      <w:r w:rsidR="00AF61F2" w:rsidRPr="00870354">
        <w:rPr>
          <w:lang w:val="de-CH"/>
        </w:rPr>
        <w:t xml:space="preserve"> gemäss Art. 9</w:t>
      </w:r>
      <w:r w:rsidRPr="00870354">
        <w:rPr>
          <w:lang w:val="de-CH"/>
        </w:rPr>
        <w:t xml:space="preserve"> ist unterteilt in die vier Kategorien schützenswerte Lebensräume, schützenswerte Naturdenkmäler, schützenswerte Landschaften und schützenswerte Waldstandorte und stellt die wissenschaftliche Grundlage zur späteren Ausweisung von rechtlich geschützten Gebiete</w:t>
      </w:r>
      <w:r w:rsidR="008617C1" w:rsidRPr="00870354">
        <w:rPr>
          <w:lang w:val="de-CH"/>
        </w:rPr>
        <w:t>n</w:t>
      </w:r>
      <w:r w:rsidRPr="00870354">
        <w:rPr>
          <w:lang w:val="de-CH"/>
        </w:rPr>
        <w:t xml:space="preserve"> und Objekte</w:t>
      </w:r>
      <w:r w:rsidR="008617C1" w:rsidRPr="00870354">
        <w:rPr>
          <w:lang w:val="de-CH"/>
        </w:rPr>
        <w:t>n</w:t>
      </w:r>
      <w:r w:rsidRPr="00870354">
        <w:rPr>
          <w:lang w:val="de-CH"/>
        </w:rPr>
        <w:t xml:space="preserve"> dar. Gemäss Abs. 3 hätte die Regierung die Gemeinden und Grundeigentümer über die Aufnahme von Flächen und Objekten in das Inventar unter dem Hinweis der Rechtsfolgen unverzüglich zu informieren. Damit wäre eine Grundeigentümerverbindlichkeit gegeben. Da diese Information aus Vollzugsschwierigkeiten bislang unterlassen wurde, ist das Inventar auch nicht grundeigentümerverbindlich. Die Regierung hat jedoch mittels Regierungsentscheid das Inventar als behördenverbindlich erklärt, weshalb die Inhalte in den Richtplänen abzubilden sind.</w:t>
      </w:r>
    </w:p>
    <w:p w14:paraId="0625D640" w14:textId="77777777" w:rsidR="009365F7" w:rsidRPr="00870354" w:rsidRDefault="009365F7" w:rsidP="00B837E2">
      <w:pPr>
        <w:pStyle w:val="Textkrper2"/>
        <w:rPr>
          <w:lang w:val="de-CH"/>
        </w:rPr>
      </w:pPr>
    </w:p>
    <w:p w14:paraId="74991AB5" w14:textId="77777777" w:rsidR="00B837E2" w:rsidRPr="00870354" w:rsidRDefault="00B837E2" w:rsidP="00B837E2">
      <w:pPr>
        <w:pStyle w:val="Textkrper2"/>
        <w:rPr>
          <w:lang w:val="de-CH"/>
        </w:rPr>
      </w:pPr>
      <w:r w:rsidRPr="00870354">
        <w:rPr>
          <w:lang w:val="de-CH"/>
        </w:rPr>
        <w:t>Als Eingriffe in Natur und Landschaft</w:t>
      </w:r>
      <w:r w:rsidR="00AF61F2" w:rsidRPr="00870354">
        <w:rPr>
          <w:lang w:val="de-CH"/>
        </w:rPr>
        <w:t xml:space="preserve"> gemäss Art. 12</w:t>
      </w:r>
      <w:r w:rsidRPr="00870354">
        <w:rPr>
          <w:lang w:val="de-CH"/>
        </w:rPr>
        <w:t xml:space="preserve"> gelten Veränderungen der Gestalt oder Nutzung von Grundflächen ausserhalb des Baugebiets, welche die Leistungsfähigkeit des Naturhaushaltes oder das Landschaftsbild erheblich oder nachhaltig beeinträchtigen können. Ob eine solche Beeinträchtigung stattfindet, wird vom Amt für Umwelt u.a. geprüft, indem beurteilt wird, ob Schutzobjekte oder besonders schützenswerte Lebensräume nach Art. 5 und 6 durch den Eingriff Schaden nehmen. Somit gilt hier das gleiche wie unter Art. 5 und 6 geschriebene.</w:t>
      </w:r>
    </w:p>
    <w:p w14:paraId="30A27A35" w14:textId="77777777" w:rsidR="009365F7" w:rsidRPr="00870354" w:rsidRDefault="009365F7" w:rsidP="00B837E2">
      <w:pPr>
        <w:pStyle w:val="Textkrper2"/>
        <w:rPr>
          <w:lang w:val="de-CH"/>
        </w:rPr>
      </w:pPr>
    </w:p>
    <w:p w14:paraId="6436FED2" w14:textId="77777777" w:rsidR="00B837E2" w:rsidRPr="00870354" w:rsidRDefault="00B837E2" w:rsidP="00B837E2">
      <w:pPr>
        <w:pStyle w:val="Textkrper2"/>
        <w:rPr>
          <w:lang w:val="de-CH"/>
        </w:rPr>
      </w:pPr>
      <w:r w:rsidRPr="00870354">
        <w:rPr>
          <w:lang w:val="de-CH"/>
        </w:rPr>
        <w:t>Eingriffe, die über die bisherige landwirtschaftliche Nutzung ökologisch besonders wertvoller Magerstandorte hinausgehen und zu deren Zerstörung, Beschädigung, nachhaltigen Störung oder Veränderung des charakteristischen Zustands führen können, bedürfen</w:t>
      </w:r>
      <w:r w:rsidR="00AF61F2" w:rsidRPr="00870354">
        <w:rPr>
          <w:lang w:val="de-CH"/>
        </w:rPr>
        <w:t xml:space="preserve"> gemäss Art. 16</w:t>
      </w:r>
      <w:r w:rsidRPr="00870354">
        <w:rPr>
          <w:lang w:val="de-CH"/>
        </w:rPr>
        <w:t xml:space="preserve"> der Bewilligung der Regierung. Die Magerstandorte besitzen somit im Gegensatz zu den anderen in Art. 6 gelisteten besonders schützenswerte Lebensräume einen höheren Schutzstatus. Zwar darf beispielsweise auch ein </w:t>
      </w:r>
      <w:r w:rsidRPr="00870354">
        <w:rPr>
          <w:lang w:val="de-CH"/>
        </w:rPr>
        <w:lastRenderedPageBreak/>
        <w:t>Feldgehölz ausserhalb der Bauzone nicht ohne Bewilligung entfernt werden (da dies ein Eingriff darstellt), jedoch entscheidet darüber die jeweilige Standortgemeinde nach Rücksprache mit dem Amt für Umwelt. Bei Magerstandorten entscheidet einzig und alleine die Regierung (ans AU delegiert) mittels Verfügung ob der Eingriff zulässig oder nicht. Da es die wertvollsten Lebensräume bei uns überhaupt sind und auch ein Grundeigentümer eines Magerstandortes rechtlich gesehen nicht viel Spielraum zur Nutzung des Bodens hat, empfiehlt sich die Aufnahme in den Zonenplan.</w:t>
      </w:r>
    </w:p>
    <w:p w14:paraId="2CDAA7A4" w14:textId="77777777" w:rsidR="009365F7" w:rsidRPr="00870354" w:rsidRDefault="009365F7" w:rsidP="00B837E2">
      <w:pPr>
        <w:pStyle w:val="Textkrper2"/>
        <w:rPr>
          <w:lang w:val="de-CH"/>
        </w:rPr>
      </w:pPr>
    </w:p>
    <w:p w14:paraId="5B5E00E3" w14:textId="77777777" w:rsidR="00B837E2" w:rsidRPr="00870354" w:rsidRDefault="00B837E2" w:rsidP="00B837E2">
      <w:pPr>
        <w:pStyle w:val="Textkrper2"/>
        <w:rPr>
          <w:lang w:val="de-CH"/>
        </w:rPr>
      </w:pPr>
      <w:r w:rsidRPr="00870354">
        <w:rPr>
          <w:lang w:val="de-CH"/>
        </w:rPr>
        <w:t xml:space="preserve">Die im Art. 9 Inventar der Naturvorrangflächen als Objekte und Flächen von landesweiter Bedeutung eingestuften Lebensräume, Landschaften, Naturdenkmäler und Waldstandorte können </w:t>
      </w:r>
      <w:r w:rsidR="00AF61F2" w:rsidRPr="00870354">
        <w:rPr>
          <w:lang w:val="de-CH"/>
        </w:rPr>
        <w:t xml:space="preserve">gemäss Art. 18, 19 und 20 </w:t>
      </w:r>
      <w:r w:rsidRPr="00870354">
        <w:rPr>
          <w:lang w:val="de-CH"/>
        </w:rPr>
        <w:t>von der Regierung in Zusammenarbeit mit den Gemeinden per Verordnung unter Schutz gestellt werden.</w:t>
      </w:r>
    </w:p>
    <w:p w14:paraId="4054FB27" w14:textId="77777777" w:rsidR="009365F7" w:rsidRPr="00870354" w:rsidRDefault="009365F7" w:rsidP="00B837E2">
      <w:pPr>
        <w:pStyle w:val="Textkrper2"/>
        <w:rPr>
          <w:lang w:val="de-CH"/>
        </w:rPr>
      </w:pPr>
    </w:p>
    <w:p w14:paraId="1733D638" w14:textId="77777777" w:rsidR="00B837E2" w:rsidRPr="00870354" w:rsidRDefault="00B837E2" w:rsidP="00B837E2">
      <w:pPr>
        <w:pStyle w:val="Textkrper2"/>
        <w:rPr>
          <w:lang w:val="de-CH"/>
        </w:rPr>
      </w:pPr>
      <w:r w:rsidRPr="00870354">
        <w:rPr>
          <w:lang w:val="de-CH"/>
        </w:rPr>
        <w:t>Gemäss</w:t>
      </w:r>
      <w:r w:rsidR="00AF61F2" w:rsidRPr="00870354">
        <w:rPr>
          <w:lang w:val="de-CH"/>
        </w:rPr>
        <w:t xml:space="preserve"> Art. 31</w:t>
      </w:r>
      <w:r w:rsidRPr="00870354">
        <w:rPr>
          <w:lang w:val="de-CH"/>
        </w:rPr>
        <w:t xml:space="preserve"> Abs. 4 nehmen die Gemeinden die im Verordnungswege rechtlich ausgewiesenen Schutzgebiete und Naturdenkmäler (siehe Art. 18, 19 und 20) landesweiter Bedeutung in ihre Zonenpläne auf. Es besteht daher selbstredend eine Pflicht zur Aufnahme auf Stufe Zonenplan. Über die Ausscheidung von kommunalen / lokal bedeutenden Objekten und Flächen enthält das NSchG keine Ausführungen. I</w:t>
      </w:r>
      <w:r w:rsidR="00AF61F2" w:rsidRPr="00870354">
        <w:rPr>
          <w:lang w:val="de-CH"/>
        </w:rPr>
        <w:t xml:space="preserve">m Lichte der Art. 3 und Art. 8 </w:t>
      </w:r>
      <w:r w:rsidRPr="00870354">
        <w:rPr>
          <w:lang w:val="de-CH"/>
        </w:rPr>
        <w:t>scheint es jedoch legitim zu sein, dass die Gemeinden lokal bedeutsame Objekte und Flächen (Stichwort NLEK) selber erfassen und anschliessend z.B. über die BO und den Zonenplan unter Schutz stellen. Es stellt sich für uns daher einfach die Frage wie lokale und nationale Schutzgebiete und Objekte in den Plänen einfach und schnell optisch unterschieden werden können.</w:t>
      </w:r>
    </w:p>
    <w:p w14:paraId="3AADEE06" w14:textId="77777777" w:rsidR="00E7790D" w:rsidRPr="00870354" w:rsidRDefault="00E7790D" w:rsidP="00B837E2">
      <w:pPr>
        <w:pStyle w:val="Textkrper2"/>
        <w:rPr>
          <w:lang w:val="de-CH"/>
        </w:rPr>
      </w:pPr>
    </w:p>
    <w:p w14:paraId="3D912130" w14:textId="77777777" w:rsidR="00E7790D" w:rsidRPr="003663C2" w:rsidRDefault="00E7790D" w:rsidP="00E7790D">
      <w:pPr>
        <w:pStyle w:val="berschrift5"/>
        <w:rPr>
          <w:color w:val="0070C0"/>
          <w:lang w:val="de-CH"/>
        </w:rPr>
      </w:pPr>
      <w:bookmarkStart w:id="110" w:name="_Toc103753585"/>
      <w:r w:rsidRPr="003663C2">
        <w:rPr>
          <w:color w:val="0070C0"/>
          <w:lang w:val="de-CH"/>
        </w:rPr>
        <w:t>Oberflächenabfluss</w:t>
      </w:r>
      <w:r w:rsidRPr="003663C2">
        <w:rPr>
          <w:color w:val="0070C0"/>
          <w:lang w:val="de-CH"/>
        </w:rPr>
        <w:tab/>
        <w:t>Art. X</w:t>
      </w:r>
      <w:bookmarkEnd w:id="110"/>
    </w:p>
    <w:p w14:paraId="03B31372" w14:textId="77777777" w:rsidR="00E7790D" w:rsidRPr="003663C2" w:rsidRDefault="00E7790D" w:rsidP="00E7790D">
      <w:pPr>
        <w:numPr>
          <w:ilvl w:val="0"/>
          <w:numId w:val="104"/>
        </w:numPr>
        <w:rPr>
          <w:color w:val="0070C0"/>
          <w:lang w:val="de-CH"/>
        </w:rPr>
      </w:pPr>
      <w:bookmarkStart w:id="111" w:name="_Hlk94260570"/>
      <w:r w:rsidRPr="003663C2">
        <w:rPr>
          <w:color w:val="0070C0"/>
          <w:lang w:val="de-CH"/>
        </w:rPr>
        <w:t>Oberflächenabfluss kann zu Wassereintritten in Gebäuden führen. Dieser Problematik ist bei Bauvorhaben durch die Bauherrschaft eigenverantwortlich mit geeigneten Objektschutzmassnahmen entgegenzutreten. Die Gemeinde kann Minimalkoten für Gebäude definieren.</w:t>
      </w:r>
    </w:p>
    <w:bookmarkEnd w:id="111"/>
    <w:p w14:paraId="07FDAA33" w14:textId="77777777" w:rsidR="00E7790D" w:rsidRPr="003663C2" w:rsidRDefault="00E7790D" w:rsidP="00E7790D">
      <w:pPr>
        <w:rPr>
          <w:color w:val="0070C0"/>
          <w:lang w:val="de-CH"/>
        </w:rPr>
      </w:pPr>
    </w:p>
    <w:p w14:paraId="29771955" w14:textId="77777777" w:rsidR="00870354" w:rsidRPr="003663C2" w:rsidRDefault="00870354" w:rsidP="00E7790D">
      <w:pPr>
        <w:pStyle w:val="Textkrper2"/>
        <w:rPr>
          <w:lang w:val="de-CH"/>
        </w:rPr>
      </w:pPr>
      <w:r w:rsidRPr="003663C2">
        <w:rPr>
          <w:lang w:val="de-CH"/>
        </w:rPr>
        <w:t>Mit raumplanerischen Massnahmen ist zum einen</w:t>
      </w:r>
      <w:r w:rsidR="00EE5176" w:rsidRPr="003663C2">
        <w:rPr>
          <w:lang w:val="de-CH"/>
        </w:rPr>
        <w:t xml:space="preserve"> ein</w:t>
      </w:r>
      <w:r w:rsidRPr="003663C2">
        <w:rPr>
          <w:lang w:val="de-CH"/>
        </w:rPr>
        <w:t xml:space="preserve"> bestehendes Schadenpotential zu vermindern, zum anderen soll kein weiteres Schadenpotential geschaffen werden. Gefahrengebiete sollten grundsätzlich nicht zur Bauzone gehören. Andernfalls sind einschränkende Auflagen erforderlich. Es wird empfohlen, ergänzend zu den Gefahrenkarten den Oberflächenabfluss bei der Überarbeitung folgender Planungsinstrumente zu berücksichtigen: Landesrichtpl</w:t>
      </w:r>
      <w:r w:rsidR="00414B83" w:rsidRPr="003663C2">
        <w:rPr>
          <w:lang w:val="de-CH"/>
        </w:rPr>
        <w:t>an</w:t>
      </w:r>
      <w:r w:rsidRPr="003663C2">
        <w:rPr>
          <w:lang w:val="de-CH"/>
        </w:rPr>
        <w:t>, kommunale Richtpläne (Gemeinderichtpläne), Überarbeitung der Bauordnungen</w:t>
      </w:r>
      <w:r w:rsidR="00414B83" w:rsidRPr="003663C2">
        <w:rPr>
          <w:lang w:val="de-CH"/>
        </w:rPr>
        <w:t xml:space="preserve"> und Zonenpläne</w:t>
      </w:r>
      <w:r w:rsidRPr="003663C2">
        <w:rPr>
          <w:lang w:val="de-CH"/>
        </w:rPr>
        <w:t xml:space="preserve"> sowie Erstellung von Sondernutzungsplänen (Überbauungs- und Gestaltungspläne) (Gefährdungskarte Oberflächenabfluss – Wegleitung für Behörden, S. 11, Amt für Bevölkerungsschutz).</w:t>
      </w:r>
    </w:p>
    <w:p w14:paraId="59138B33" w14:textId="77777777" w:rsidR="00870354" w:rsidRPr="003663C2" w:rsidRDefault="00870354" w:rsidP="00B837E2">
      <w:pPr>
        <w:pStyle w:val="Textkrper2"/>
        <w:rPr>
          <w:lang w:val="de-CH"/>
        </w:rPr>
      </w:pPr>
      <w:r w:rsidRPr="003663C2">
        <w:rPr>
          <w:lang w:val="de-CH"/>
        </w:rPr>
        <w:t>Die Gefährdungskarte Oberflächenabfluss kann im Geodatenportal der LLV unter folgendem Link aufgerufen werden: https://geodaten.llv.li/geoportal/naturgefahren.html</w:t>
      </w:r>
    </w:p>
    <w:p w14:paraId="5DCFFBA4" w14:textId="4415E7B8" w:rsidR="00FF6994" w:rsidRPr="00870354" w:rsidRDefault="00FF6994" w:rsidP="00B837E2">
      <w:pPr>
        <w:pStyle w:val="Textkrper2"/>
        <w:rPr>
          <w:lang w:val="de-CH"/>
        </w:rPr>
      </w:pPr>
      <w:r w:rsidRPr="003663C2">
        <w:rPr>
          <w:lang w:val="de-CH"/>
        </w:rPr>
        <w:t xml:space="preserve">Gemäss </w:t>
      </w:r>
      <w:r w:rsidR="003364BA" w:rsidRPr="003663C2">
        <w:rPr>
          <w:lang w:val="de-CH"/>
        </w:rPr>
        <w:t>dem Merkblatt Naturgefahren – Planerische Massnahmen (A</w:t>
      </w:r>
      <w:r w:rsidR="00870354" w:rsidRPr="003663C2">
        <w:rPr>
          <w:lang w:val="de-CH"/>
        </w:rPr>
        <w:t xml:space="preserve">mt für </w:t>
      </w:r>
      <w:r w:rsidR="003663C2">
        <w:rPr>
          <w:lang w:val="de-CH"/>
        </w:rPr>
        <w:t>Hochbau und Raumplanung</w:t>
      </w:r>
      <w:r w:rsidR="003364BA" w:rsidRPr="003663C2">
        <w:rPr>
          <w:lang w:val="de-CH"/>
        </w:rPr>
        <w:t>) ist in durch Oberflächenabfluss gefährdeten Gebieten auf die Gefahr hinzuweisen.</w:t>
      </w:r>
    </w:p>
    <w:p w14:paraId="0EF5B3CC" w14:textId="77777777" w:rsidR="008617C1" w:rsidRPr="00870354" w:rsidRDefault="008617C1" w:rsidP="00B837E2">
      <w:pPr>
        <w:pStyle w:val="Textkrper2"/>
        <w:rPr>
          <w:lang w:val="de-CH"/>
        </w:rPr>
      </w:pPr>
    </w:p>
    <w:p w14:paraId="02FF5E33" w14:textId="77777777" w:rsidR="00622258" w:rsidRPr="00870354" w:rsidRDefault="005D7517" w:rsidP="005D7517">
      <w:pPr>
        <w:pStyle w:val="berschrift7"/>
        <w:spacing w:before="120" w:after="240"/>
        <w:rPr>
          <w:lang w:val="de-CH" w:eastAsia="de-DE"/>
        </w:rPr>
      </w:pPr>
      <w:bookmarkStart w:id="112" w:name="_Toc103753586"/>
      <w:r w:rsidRPr="00870354">
        <w:rPr>
          <w:lang w:val="de-CH" w:eastAsia="de-DE"/>
        </w:rPr>
        <w:t>Erschliessung</w:t>
      </w:r>
      <w:bookmarkEnd w:id="112"/>
    </w:p>
    <w:p w14:paraId="19CD69C6" w14:textId="77777777" w:rsidR="005D7517" w:rsidRPr="00870354" w:rsidRDefault="005D7517" w:rsidP="005D7517">
      <w:pPr>
        <w:pStyle w:val="berschrift5"/>
        <w:rPr>
          <w:color w:val="0070C0"/>
          <w:lang w:val="de-CH"/>
        </w:rPr>
      </w:pPr>
      <w:bookmarkStart w:id="113" w:name="_Toc103753587"/>
      <w:r w:rsidRPr="00870354">
        <w:rPr>
          <w:color w:val="0070C0"/>
          <w:lang w:val="de-CH"/>
        </w:rPr>
        <w:t>Mobilitätskonzept</w:t>
      </w:r>
      <w:r w:rsidRPr="00870354">
        <w:rPr>
          <w:color w:val="0070C0"/>
          <w:lang w:val="de-CH"/>
        </w:rPr>
        <w:tab/>
        <w:t>Art. X</w:t>
      </w:r>
      <w:bookmarkEnd w:id="113"/>
    </w:p>
    <w:p w14:paraId="785FA0F4" w14:textId="77777777" w:rsidR="00622258" w:rsidRPr="00870354" w:rsidRDefault="005D7517" w:rsidP="00966ABC">
      <w:pPr>
        <w:pStyle w:val="Listenabsatz"/>
        <w:numPr>
          <w:ilvl w:val="0"/>
          <w:numId w:val="64"/>
        </w:numPr>
        <w:ind w:left="567" w:hanging="283"/>
        <w:rPr>
          <w:color w:val="0070C0"/>
          <w:lang w:val="de-CH"/>
        </w:rPr>
      </w:pPr>
      <w:r w:rsidRPr="00870354">
        <w:rPr>
          <w:color w:val="0070C0"/>
          <w:lang w:val="de-CH"/>
        </w:rPr>
        <w:t xml:space="preserve">Bei Neuüberbauungen sowie bei Um- und Zubauten oder Nutzungsänderungen bestehender Gebäude in der Kernzone, der Dienstleistungszone, der Wohnzone A, der Zone für öffentliche Bauten und Anlagen sowie der Arbeitszone ist von der Bauherrschaft im Zuge des Bewilligungsverfahren vorgängig ein umfassendes Mobilitätskonzept entsprechend der Wegleitung für Mobilitätskonzepte vom </w:t>
      </w:r>
      <w:r w:rsidR="001566E4" w:rsidRPr="00870354">
        <w:rPr>
          <w:color w:val="0070C0"/>
          <w:lang w:val="de-CH"/>
        </w:rPr>
        <w:t>XX</w:t>
      </w:r>
      <w:r w:rsidRPr="00870354">
        <w:rPr>
          <w:color w:val="0070C0"/>
          <w:lang w:val="de-CH"/>
        </w:rPr>
        <w:t>.</w:t>
      </w:r>
      <w:r w:rsidR="001566E4" w:rsidRPr="00870354">
        <w:rPr>
          <w:color w:val="0070C0"/>
          <w:lang w:val="de-CH"/>
        </w:rPr>
        <w:t>XX.XXXX</w:t>
      </w:r>
      <w:r w:rsidRPr="00870354">
        <w:rPr>
          <w:color w:val="0070C0"/>
          <w:lang w:val="de-CH"/>
        </w:rPr>
        <w:t xml:space="preserve"> der Gemeinde </w:t>
      </w:r>
      <w:r w:rsidR="009365F7" w:rsidRPr="00870354">
        <w:rPr>
          <w:color w:val="0070C0"/>
          <w:lang w:val="de-CH"/>
        </w:rPr>
        <w:t>XX</w:t>
      </w:r>
      <w:r w:rsidRPr="00870354">
        <w:rPr>
          <w:color w:val="0070C0"/>
          <w:lang w:val="de-CH"/>
        </w:rPr>
        <w:t xml:space="preserve"> beizubringen.</w:t>
      </w:r>
    </w:p>
    <w:p w14:paraId="07AEA130" w14:textId="77777777" w:rsidR="009365F7" w:rsidRPr="00870354" w:rsidRDefault="009365F7" w:rsidP="009365F7">
      <w:pPr>
        <w:rPr>
          <w:color w:val="0070C0"/>
          <w:lang w:val="de-CH"/>
        </w:rPr>
      </w:pPr>
    </w:p>
    <w:p w14:paraId="516A5B52" w14:textId="77777777" w:rsidR="003F669B" w:rsidRPr="00870354" w:rsidRDefault="003F669B" w:rsidP="003F669B">
      <w:pPr>
        <w:pStyle w:val="Textkrper2"/>
        <w:rPr>
          <w:lang w:val="de-CH"/>
        </w:rPr>
      </w:pPr>
      <w:r w:rsidRPr="00870354">
        <w:rPr>
          <w:lang w:val="de-CH"/>
        </w:rPr>
        <w:t>Ergänzungsbestimmungen</w:t>
      </w:r>
      <w:r w:rsidR="008617C1" w:rsidRPr="00870354">
        <w:rPr>
          <w:lang w:val="de-CH"/>
        </w:rPr>
        <w:t xml:space="preserve"> Teil B</w:t>
      </w:r>
      <w:r w:rsidRPr="00870354">
        <w:rPr>
          <w:lang w:val="de-CH"/>
        </w:rPr>
        <w:t>:</w:t>
      </w:r>
    </w:p>
    <w:p w14:paraId="783E2B0F" w14:textId="77777777" w:rsidR="003F669B" w:rsidRPr="00870354" w:rsidRDefault="003F669B" w:rsidP="00966ABC">
      <w:pPr>
        <w:pStyle w:val="Textkrper2"/>
        <w:numPr>
          <w:ilvl w:val="0"/>
          <w:numId w:val="94"/>
        </w:numPr>
        <w:rPr>
          <w:lang w:val="de-CH"/>
        </w:rPr>
      </w:pPr>
      <w:r w:rsidRPr="00870354">
        <w:rPr>
          <w:lang w:val="de-CH"/>
        </w:rPr>
        <w:t>Ersatzabgabe für Abstellplätze für Motorfahrzeuge (Erschliessung)</w:t>
      </w:r>
    </w:p>
    <w:p w14:paraId="0406C93A" w14:textId="77777777" w:rsidR="003F669B" w:rsidRPr="00870354" w:rsidRDefault="003F669B" w:rsidP="005D7517">
      <w:pPr>
        <w:rPr>
          <w:color w:val="0070C0"/>
          <w:lang w:val="de-CH"/>
        </w:rPr>
      </w:pPr>
    </w:p>
    <w:p w14:paraId="13626368" w14:textId="77777777" w:rsidR="002315B4" w:rsidRPr="00870354" w:rsidRDefault="002315B4" w:rsidP="00A33B2C">
      <w:pPr>
        <w:pStyle w:val="berschrift1"/>
        <w:ind w:hanging="720"/>
        <w:rPr>
          <w:lang w:val="de-CH"/>
        </w:rPr>
      </w:pPr>
      <w:bookmarkStart w:id="114" w:name="_Toc437510071"/>
      <w:bookmarkStart w:id="115" w:name="_Toc103753588"/>
      <w:r w:rsidRPr="00870354">
        <w:rPr>
          <w:lang w:val="de-CH"/>
        </w:rPr>
        <w:lastRenderedPageBreak/>
        <w:t>Vollzugs- und Schlussbestimmungen</w:t>
      </w:r>
      <w:bookmarkEnd w:id="114"/>
      <w:bookmarkEnd w:id="115"/>
    </w:p>
    <w:p w14:paraId="408C3C23" w14:textId="77777777" w:rsidR="0008075E" w:rsidRPr="00870354" w:rsidRDefault="0008075E" w:rsidP="0008075E">
      <w:pPr>
        <w:pStyle w:val="berschrift5"/>
        <w:rPr>
          <w:color w:val="0070C0"/>
          <w:lang w:val="de-CH"/>
        </w:rPr>
      </w:pPr>
      <w:bookmarkStart w:id="116" w:name="_Toc103753589"/>
      <w:r w:rsidRPr="00870354">
        <w:rPr>
          <w:color w:val="0070C0"/>
          <w:lang w:val="de-CH"/>
        </w:rPr>
        <w:t>Vollzug</w:t>
      </w:r>
      <w:r w:rsidR="00A35107" w:rsidRPr="00870354">
        <w:rPr>
          <w:color w:val="0070C0"/>
          <w:lang w:val="de-CH"/>
        </w:rPr>
        <w:t xml:space="preserve"> und Revision</w:t>
      </w:r>
      <w:r w:rsidR="00B12AC1" w:rsidRPr="00870354">
        <w:rPr>
          <w:color w:val="0070C0"/>
          <w:lang w:val="de-CH"/>
        </w:rPr>
        <w:t xml:space="preserve"> (Abänderung)</w:t>
      </w:r>
      <w:r w:rsidRPr="00870354">
        <w:rPr>
          <w:color w:val="0070C0"/>
          <w:lang w:val="de-CH"/>
        </w:rPr>
        <w:tab/>
        <w:t>Art. X</w:t>
      </w:r>
      <w:bookmarkEnd w:id="116"/>
    </w:p>
    <w:p w14:paraId="5EEBDCC2" w14:textId="77777777" w:rsidR="0008075E" w:rsidRPr="00870354" w:rsidRDefault="0008075E" w:rsidP="00966ABC">
      <w:pPr>
        <w:pStyle w:val="Listenabsatz"/>
        <w:numPr>
          <w:ilvl w:val="0"/>
          <w:numId w:val="30"/>
        </w:numPr>
        <w:ind w:left="567" w:hanging="283"/>
        <w:rPr>
          <w:color w:val="0070C0"/>
          <w:lang w:val="de-CH" w:eastAsia="de-DE"/>
        </w:rPr>
      </w:pPr>
      <w:r w:rsidRPr="00870354">
        <w:rPr>
          <w:color w:val="0070C0"/>
          <w:lang w:val="de-CH" w:eastAsia="de-DE"/>
        </w:rPr>
        <w:t>Zuständig für den Erlass und Änderung von Bauordnung und Zonenplan sowie</w:t>
      </w:r>
      <w:r w:rsidR="00246AC7" w:rsidRPr="00870354">
        <w:rPr>
          <w:color w:val="0070C0"/>
          <w:lang w:val="de-CH" w:eastAsia="de-DE"/>
        </w:rPr>
        <w:t xml:space="preserve"> Richt-,</w:t>
      </w:r>
      <w:r w:rsidRPr="00870354">
        <w:rPr>
          <w:color w:val="0070C0"/>
          <w:lang w:val="de-CH" w:eastAsia="de-DE"/>
        </w:rPr>
        <w:t xml:space="preserve"> Überbauungs- und Gestaltungsplänen sowie Reglementen ist der Gemeinderat.</w:t>
      </w:r>
    </w:p>
    <w:p w14:paraId="1980FAB6" w14:textId="77777777" w:rsidR="0008075E" w:rsidRPr="00870354" w:rsidRDefault="0008075E" w:rsidP="00966ABC">
      <w:pPr>
        <w:numPr>
          <w:ilvl w:val="0"/>
          <w:numId w:val="30"/>
        </w:numPr>
        <w:ind w:left="567" w:hanging="283"/>
        <w:rPr>
          <w:rFonts w:ascii="Calibri" w:hAnsi="Calibri"/>
          <w:color w:val="0070C0"/>
          <w:lang w:val="de-CH"/>
        </w:rPr>
      </w:pPr>
      <w:r w:rsidRPr="00870354">
        <w:rPr>
          <w:rFonts w:ascii="Calibri" w:hAnsi="Calibri"/>
          <w:color w:val="0070C0"/>
          <w:lang w:val="de-CH"/>
        </w:rPr>
        <w:t>Die Gemeinde überprüft periodisch, in der Regel alle acht Jahre, die Planungsmittel der Ortsplanung auf ihre Zweckmässigkeit und nimmt im Einvernehmen mit der Regierung die gegebenenfalls erforderlichen Änderungen oder Ergänzungen vor.</w:t>
      </w:r>
    </w:p>
    <w:p w14:paraId="041ED1BE" w14:textId="77777777" w:rsidR="0008075E" w:rsidRPr="00870354" w:rsidRDefault="0008075E" w:rsidP="0008075E">
      <w:pPr>
        <w:rPr>
          <w:rFonts w:ascii="Calibri" w:hAnsi="Calibri"/>
          <w:color w:val="0070C0"/>
          <w:lang w:val="de-CH"/>
        </w:rPr>
      </w:pPr>
    </w:p>
    <w:p w14:paraId="2D610D4A" w14:textId="77777777" w:rsidR="00882EA0" w:rsidRPr="00870354" w:rsidRDefault="00882EA0" w:rsidP="00882EA0">
      <w:pPr>
        <w:pStyle w:val="berschrift5"/>
        <w:rPr>
          <w:color w:val="0070C0"/>
          <w:lang w:val="de-CH"/>
        </w:rPr>
      </w:pPr>
      <w:bookmarkStart w:id="117" w:name="_Toc103753590"/>
      <w:r w:rsidRPr="00870354">
        <w:rPr>
          <w:color w:val="0070C0"/>
          <w:lang w:val="de-CH"/>
        </w:rPr>
        <w:t>Vorabklärung</w:t>
      </w:r>
      <w:r w:rsidRPr="00870354">
        <w:rPr>
          <w:color w:val="0070C0"/>
          <w:lang w:val="de-CH"/>
        </w:rPr>
        <w:tab/>
        <w:t>Art. X</w:t>
      </w:r>
      <w:bookmarkEnd w:id="117"/>
    </w:p>
    <w:p w14:paraId="7F478A40" w14:textId="77777777" w:rsidR="00882EA0" w:rsidRPr="00870354" w:rsidRDefault="00882EA0" w:rsidP="00966ABC">
      <w:pPr>
        <w:pStyle w:val="Listenabsatz"/>
        <w:numPr>
          <w:ilvl w:val="0"/>
          <w:numId w:val="68"/>
        </w:numPr>
        <w:tabs>
          <w:tab w:val="left" w:pos="567"/>
        </w:tabs>
        <w:ind w:left="567" w:hanging="283"/>
        <w:rPr>
          <w:color w:val="0070C0"/>
          <w:lang w:val="de-CH" w:eastAsia="de-DE"/>
        </w:rPr>
      </w:pPr>
      <w:r w:rsidRPr="00870354">
        <w:rPr>
          <w:color w:val="0070C0"/>
          <w:lang w:val="de-CH" w:eastAsia="de-DE"/>
        </w:rPr>
        <w:t>Dem Bauwerber wird empfohlen, Projekte vorgängig dem eigentlichen Bewilligungsverfahren der Gemeindebauverwaltung zur Vorabklärung hinsichtlich der ortsplanerischen Aspekte vor-zulegen.</w:t>
      </w:r>
    </w:p>
    <w:p w14:paraId="768FA631" w14:textId="77777777" w:rsidR="00882EA0" w:rsidRPr="00870354" w:rsidRDefault="00882EA0" w:rsidP="00966ABC">
      <w:pPr>
        <w:pStyle w:val="Listenabsatz"/>
        <w:numPr>
          <w:ilvl w:val="0"/>
          <w:numId w:val="68"/>
        </w:numPr>
        <w:tabs>
          <w:tab w:val="left" w:pos="567"/>
        </w:tabs>
        <w:ind w:left="567" w:hanging="283"/>
        <w:rPr>
          <w:color w:val="0070C0"/>
          <w:lang w:val="de-CH" w:eastAsia="de-DE"/>
        </w:rPr>
      </w:pPr>
      <w:r w:rsidRPr="00870354">
        <w:rPr>
          <w:color w:val="0070C0"/>
          <w:lang w:val="de-CH" w:eastAsia="de-DE"/>
        </w:rPr>
        <w:t>Die Stellungnahme der Gemeindebauverwaltung gibt dem Gesuchsteller weder Anspruch auf Erteilung der Baubewilligung noch bindet er die Baubehörde bei der Beurteilung des ordentli-chen Baugesuchs und allfälliger Einsprachen.</w:t>
      </w:r>
    </w:p>
    <w:p w14:paraId="7FE7AA32" w14:textId="77777777" w:rsidR="00882EA0" w:rsidRPr="00870354" w:rsidRDefault="00882EA0" w:rsidP="0008075E">
      <w:pPr>
        <w:rPr>
          <w:rFonts w:ascii="Calibri" w:hAnsi="Calibri"/>
          <w:color w:val="0070C0"/>
          <w:lang w:val="de-CH"/>
        </w:rPr>
      </w:pPr>
    </w:p>
    <w:p w14:paraId="75793EDD" w14:textId="77777777" w:rsidR="00CC5182" w:rsidRPr="00870354" w:rsidRDefault="0008075E" w:rsidP="00CC5182">
      <w:pPr>
        <w:pStyle w:val="berschrift5"/>
        <w:rPr>
          <w:color w:val="0070C0"/>
          <w:lang w:val="de-CH" w:eastAsia="de-DE"/>
        </w:rPr>
      </w:pPr>
      <w:bookmarkStart w:id="118" w:name="_Toc103753591"/>
      <w:r w:rsidRPr="00870354">
        <w:rPr>
          <w:color w:val="0070C0"/>
          <w:lang w:val="de-CH" w:eastAsia="de-DE"/>
        </w:rPr>
        <w:t>K</w:t>
      </w:r>
      <w:r w:rsidR="00CC5182" w:rsidRPr="00870354">
        <w:rPr>
          <w:color w:val="0070C0"/>
          <w:lang w:val="de-CH" w:eastAsia="de-DE"/>
        </w:rPr>
        <w:t>ommission</w:t>
      </w:r>
      <w:r w:rsidR="00963AA0" w:rsidRPr="00870354">
        <w:rPr>
          <w:color w:val="0070C0"/>
          <w:lang w:val="de-CH" w:eastAsia="de-DE"/>
        </w:rPr>
        <w:t xml:space="preserve"> (Fachgremium)</w:t>
      </w:r>
      <w:r w:rsidRPr="00870354">
        <w:rPr>
          <w:color w:val="0070C0"/>
          <w:lang w:val="de-CH" w:eastAsia="de-DE"/>
        </w:rPr>
        <w:t xml:space="preserve"> und Beratung</w:t>
      </w:r>
      <w:r w:rsidR="00CC5182" w:rsidRPr="00870354">
        <w:rPr>
          <w:color w:val="0070C0"/>
          <w:lang w:val="de-CH" w:eastAsia="de-DE"/>
        </w:rPr>
        <w:tab/>
        <w:t xml:space="preserve">Art. </w:t>
      </w:r>
      <w:r w:rsidR="00D94911" w:rsidRPr="00870354">
        <w:rPr>
          <w:color w:val="0070C0"/>
          <w:lang w:val="de-CH"/>
        </w:rPr>
        <w:t>X</w:t>
      </w:r>
      <w:bookmarkEnd w:id="118"/>
    </w:p>
    <w:p w14:paraId="476DAA7B" w14:textId="77777777" w:rsidR="00CC5182" w:rsidRPr="00870354" w:rsidRDefault="00CC5182" w:rsidP="00966ABC">
      <w:pPr>
        <w:pStyle w:val="Listenabsatz"/>
        <w:numPr>
          <w:ilvl w:val="0"/>
          <w:numId w:val="20"/>
        </w:numPr>
        <w:ind w:left="567" w:hanging="283"/>
        <w:rPr>
          <w:color w:val="0070C0"/>
          <w:lang w:val="de-CH" w:eastAsia="de-DE"/>
        </w:rPr>
      </w:pPr>
      <w:r w:rsidRPr="00870354">
        <w:rPr>
          <w:color w:val="0070C0"/>
          <w:lang w:val="de-CH" w:eastAsia="de-DE"/>
        </w:rPr>
        <w:t>Die Gemeinde</w:t>
      </w:r>
      <w:r w:rsidR="00A119D7" w:rsidRPr="00870354">
        <w:rPr>
          <w:color w:val="0070C0"/>
          <w:lang w:val="de-CH" w:eastAsia="de-DE"/>
        </w:rPr>
        <w:t xml:space="preserve"> kann</w:t>
      </w:r>
      <w:r w:rsidRPr="00870354">
        <w:rPr>
          <w:color w:val="0070C0"/>
          <w:lang w:val="de-CH" w:eastAsia="de-DE"/>
        </w:rPr>
        <w:t xml:space="preserve"> eine </w:t>
      </w:r>
      <w:r w:rsidR="00517310" w:rsidRPr="00870354">
        <w:rPr>
          <w:color w:val="0070C0"/>
          <w:lang w:val="de-CH" w:eastAsia="de-DE"/>
        </w:rPr>
        <w:t>K</w:t>
      </w:r>
      <w:r w:rsidRPr="00870354">
        <w:rPr>
          <w:color w:val="0070C0"/>
          <w:lang w:val="de-CH" w:eastAsia="de-DE"/>
        </w:rPr>
        <w:t>ommission</w:t>
      </w:r>
      <w:r w:rsidR="00963AA0" w:rsidRPr="00870354">
        <w:rPr>
          <w:color w:val="0070C0"/>
          <w:lang w:val="de-CH" w:eastAsia="de-DE"/>
        </w:rPr>
        <w:t xml:space="preserve"> (Fachgremium)</w:t>
      </w:r>
      <w:r w:rsidR="00A119D7" w:rsidRPr="00870354">
        <w:rPr>
          <w:color w:val="0070C0"/>
          <w:lang w:val="de-CH" w:eastAsia="de-DE"/>
        </w:rPr>
        <w:t xml:space="preserve"> bestellen</w:t>
      </w:r>
      <w:r w:rsidRPr="00870354">
        <w:rPr>
          <w:color w:val="0070C0"/>
          <w:lang w:val="de-CH" w:eastAsia="de-DE"/>
        </w:rPr>
        <w:t xml:space="preserve">, welche diese in Bau- und Planungsgeschäften </w:t>
      </w:r>
      <w:r w:rsidR="007E5CC5" w:rsidRPr="00870354">
        <w:rPr>
          <w:color w:val="0070C0"/>
          <w:lang w:val="de-CH" w:eastAsia="de-DE"/>
        </w:rPr>
        <w:t>berät.</w:t>
      </w:r>
    </w:p>
    <w:p w14:paraId="553216CF" w14:textId="77777777" w:rsidR="0008075E" w:rsidRPr="00870354" w:rsidRDefault="0008075E" w:rsidP="00966ABC">
      <w:pPr>
        <w:numPr>
          <w:ilvl w:val="0"/>
          <w:numId w:val="20"/>
        </w:numPr>
        <w:ind w:left="567" w:hanging="283"/>
        <w:rPr>
          <w:rFonts w:ascii="Calibri" w:hAnsi="Calibri"/>
          <w:color w:val="0070C0"/>
          <w:lang w:val="de-CH"/>
        </w:rPr>
      </w:pPr>
      <w:r w:rsidRPr="00870354">
        <w:rPr>
          <w:rFonts w:ascii="Calibri" w:hAnsi="Calibri"/>
          <w:color w:val="0070C0"/>
          <w:lang w:val="de-CH"/>
        </w:rPr>
        <w:t>Die Gemeinde kann externe Fachleute zur unabhängigen und vertieften Beurteilung und Bearbeitung von rechtlichen, technischen oder gestalterischen Fragen beiziehen.</w:t>
      </w:r>
    </w:p>
    <w:p w14:paraId="7DA1F323" w14:textId="77777777" w:rsidR="00551BDB" w:rsidRPr="00870354" w:rsidRDefault="00551BDB" w:rsidP="00DD21A8">
      <w:pPr>
        <w:rPr>
          <w:color w:val="0070C0"/>
          <w:lang w:val="de-CH" w:eastAsia="de-DE"/>
        </w:rPr>
      </w:pPr>
    </w:p>
    <w:p w14:paraId="48F99427" w14:textId="77777777" w:rsidR="00DB00DB" w:rsidRPr="00870354" w:rsidRDefault="00EB6036" w:rsidP="00DB00DB">
      <w:pPr>
        <w:pStyle w:val="berschrift5"/>
        <w:rPr>
          <w:color w:val="0070C0"/>
          <w:lang w:val="de-CH" w:eastAsia="de-DE"/>
        </w:rPr>
      </w:pPr>
      <w:bookmarkStart w:id="119" w:name="_Toc103753592"/>
      <w:r w:rsidRPr="00870354">
        <w:rPr>
          <w:color w:val="0070C0"/>
          <w:lang w:val="de-CH" w:eastAsia="de-DE"/>
        </w:rPr>
        <w:t>Gebühren und Kostenbeteiligung</w:t>
      </w:r>
      <w:r w:rsidR="00DB00DB" w:rsidRPr="00870354">
        <w:rPr>
          <w:color w:val="0070C0"/>
          <w:lang w:val="de-CH" w:eastAsia="de-DE"/>
        </w:rPr>
        <w:tab/>
        <w:t xml:space="preserve">Art. </w:t>
      </w:r>
      <w:r w:rsidR="00D94911" w:rsidRPr="00870354">
        <w:rPr>
          <w:color w:val="0070C0"/>
          <w:lang w:val="de-CH" w:eastAsia="de-DE"/>
        </w:rPr>
        <w:t>X</w:t>
      </w:r>
      <w:bookmarkEnd w:id="119"/>
    </w:p>
    <w:p w14:paraId="29B5818C" w14:textId="77777777" w:rsidR="00DB00DB" w:rsidRPr="00870354" w:rsidRDefault="00EB6036" w:rsidP="00966ABC">
      <w:pPr>
        <w:pStyle w:val="Listenabsatz"/>
        <w:numPr>
          <w:ilvl w:val="0"/>
          <w:numId w:val="23"/>
        </w:numPr>
        <w:ind w:left="567" w:hanging="283"/>
        <w:rPr>
          <w:color w:val="0070C0"/>
          <w:lang w:val="de-CH" w:eastAsia="de-DE"/>
        </w:rPr>
      </w:pPr>
      <w:r w:rsidRPr="00870354">
        <w:rPr>
          <w:color w:val="0070C0"/>
          <w:lang w:val="de-CH" w:eastAsia="de-DE"/>
        </w:rPr>
        <w:t>Gebühren und Tragung der weiteren Verfahrenskosten (Auslagen für externe Fachleute und Expertisen, usw.) richten sich nach dem Gebührenreglement der Gemeinde.</w:t>
      </w:r>
    </w:p>
    <w:p w14:paraId="3337A87C" w14:textId="77777777" w:rsidR="00A33B2C" w:rsidRPr="00870354" w:rsidRDefault="00A33B2C" w:rsidP="00966ABC">
      <w:pPr>
        <w:numPr>
          <w:ilvl w:val="0"/>
          <w:numId w:val="23"/>
        </w:numPr>
        <w:ind w:left="567" w:hanging="283"/>
        <w:rPr>
          <w:rFonts w:ascii="Calibri" w:hAnsi="Calibri"/>
          <w:color w:val="0070C0"/>
          <w:lang w:val="de-CH"/>
        </w:rPr>
      </w:pPr>
      <w:r w:rsidRPr="00870354">
        <w:rPr>
          <w:rFonts w:ascii="Calibri" w:hAnsi="Calibri"/>
          <w:color w:val="0070C0"/>
          <w:lang w:val="de-CH"/>
        </w:rPr>
        <w:t xml:space="preserve">Gebühren (Anschlussgebühren, Grundgebühren und Mengengebühren) werden erhoben zur Deckung der Kosten für den Bau und den Betrieb von Ver- und Entsorgungsanlagen der </w:t>
      </w:r>
      <w:r w:rsidRPr="00870354">
        <w:rPr>
          <w:rFonts w:ascii="Calibri" w:hAnsi="Calibri"/>
          <w:color w:val="0070C0"/>
          <w:lang w:val="de-CH"/>
        </w:rPr>
        <w:br/>
        <w:t>Grund-, Grob- und der Feinerschliessung. Die Gebühren können verursachergerecht ausgestaltet werden.</w:t>
      </w:r>
    </w:p>
    <w:p w14:paraId="7947619A" w14:textId="77777777" w:rsidR="00065397" w:rsidRPr="00870354" w:rsidRDefault="00065397" w:rsidP="00966ABC">
      <w:pPr>
        <w:numPr>
          <w:ilvl w:val="0"/>
          <w:numId w:val="23"/>
        </w:numPr>
        <w:ind w:left="567" w:hanging="283"/>
        <w:rPr>
          <w:rFonts w:ascii="Calibri" w:hAnsi="Calibri"/>
          <w:color w:val="0070C0"/>
          <w:lang w:val="de-CH"/>
        </w:rPr>
      </w:pPr>
      <w:r w:rsidRPr="00870354">
        <w:rPr>
          <w:rFonts w:ascii="Calibri" w:hAnsi="Calibri"/>
          <w:color w:val="0070C0"/>
          <w:lang w:val="de-CH"/>
        </w:rPr>
        <w:t>Die Gemeinde kann ihre Auslagen für den Bau, den Betrieb, den Unterhalt und die Erneuerung (Sanierung, Ersatz) von öffentlichen Erschliessungsanlagen durch die Erhebung von Beiträgen und Gebühren decken. Die Gemeinde erlässt dafür die nötigen Reglemente.</w:t>
      </w:r>
    </w:p>
    <w:p w14:paraId="427858DE" w14:textId="77777777" w:rsidR="008617C1" w:rsidRPr="00870354" w:rsidRDefault="00DB00DB" w:rsidP="00966ABC">
      <w:pPr>
        <w:pStyle w:val="Listenabsatz"/>
        <w:numPr>
          <w:ilvl w:val="0"/>
          <w:numId w:val="23"/>
        </w:numPr>
        <w:ind w:left="567" w:hanging="283"/>
        <w:rPr>
          <w:color w:val="0070C0"/>
          <w:lang w:val="de-CH" w:eastAsia="de-DE"/>
        </w:rPr>
      </w:pPr>
      <w:r w:rsidRPr="00870354">
        <w:rPr>
          <w:color w:val="0070C0"/>
          <w:lang w:val="de-CH" w:eastAsia="de-DE"/>
        </w:rPr>
        <w:t>Die Gemeinde kann die Erarbeitung und den Erlass von projektbezogenen Planungen von einer angemessenen Kostenbeteiligung der Begünstigten abhängig machen.</w:t>
      </w:r>
    </w:p>
    <w:p w14:paraId="1DF6034F" w14:textId="77777777" w:rsidR="00EB6036" w:rsidRPr="00870354" w:rsidRDefault="00EB6036" w:rsidP="00EB6036">
      <w:pPr>
        <w:rPr>
          <w:color w:val="0070C0"/>
          <w:lang w:val="de-CH" w:eastAsia="de-DE"/>
        </w:rPr>
      </w:pPr>
    </w:p>
    <w:p w14:paraId="01E9AC32" w14:textId="77777777" w:rsidR="00EB6036" w:rsidRPr="00870354" w:rsidRDefault="00EB6036" w:rsidP="00EB6036">
      <w:pPr>
        <w:pStyle w:val="berschrift5"/>
        <w:rPr>
          <w:rFonts w:ascii="CIDFont+F1" w:hAnsi="CIDFont+F1" w:cs="CIDFont+F1"/>
          <w:lang w:val="de-CH"/>
        </w:rPr>
      </w:pPr>
      <w:bookmarkStart w:id="120" w:name="_Toc103753593"/>
      <w:r w:rsidRPr="00870354">
        <w:rPr>
          <w:color w:val="0070C0"/>
          <w:lang w:val="de-CH"/>
        </w:rPr>
        <w:t>Aufhebung bisherigen Rechts</w:t>
      </w:r>
      <w:r w:rsidRPr="00870354">
        <w:rPr>
          <w:color w:val="0070C0"/>
          <w:lang w:val="de-CH"/>
        </w:rPr>
        <w:tab/>
        <w:t>Art. X</w:t>
      </w:r>
      <w:bookmarkEnd w:id="120"/>
    </w:p>
    <w:p w14:paraId="7C7F9A01" w14:textId="77777777" w:rsidR="00EB6036" w:rsidRPr="00870354" w:rsidRDefault="00EB6036" w:rsidP="00966ABC">
      <w:pPr>
        <w:numPr>
          <w:ilvl w:val="0"/>
          <w:numId w:val="48"/>
        </w:numPr>
        <w:rPr>
          <w:rFonts w:ascii="Calibri" w:hAnsi="Calibri"/>
          <w:color w:val="0070C0"/>
          <w:lang w:val="de-CH"/>
        </w:rPr>
      </w:pPr>
      <w:r w:rsidRPr="00870354">
        <w:rPr>
          <w:rFonts w:ascii="Calibri" w:hAnsi="Calibri"/>
          <w:color w:val="0070C0"/>
          <w:lang w:val="de-CH"/>
        </w:rPr>
        <w:t>Durch diese Bauordnung werden aufgehoben:</w:t>
      </w:r>
    </w:p>
    <w:p w14:paraId="46442023" w14:textId="77777777" w:rsidR="00EB6036" w:rsidRPr="00870354" w:rsidRDefault="00EB6036" w:rsidP="00966ABC">
      <w:pPr>
        <w:pStyle w:val="Listenabsatz"/>
        <w:numPr>
          <w:ilvl w:val="1"/>
          <w:numId w:val="90"/>
        </w:numPr>
        <w:ind w:left="1134" w:hanging="425"/>
        <w:rPr>
          <w:rFonts w:ascii="Calibri" w:hAnsi="Calibri"/>
          <w:color w:val="0070C0"/>
          <w:lang w:val="de-CH"/>
        </w:rPr>
      </w:pPr>
      <w:r w:rsidRPr="00870354">
        <w:rPr>
          <w:rFonts w:ascii="Calibri" w:hAnsi="Calibri"/>
          <w:color w:val="0070C0"/>
          <w:lang w:val="de-CH"/>
        </w:rPr>
        <w:t>die Bauordnung vom</w:t>
      </w:r>
    </w:p>
    <w:p w14:paraId="3E91AE5D" w14:textId="77777777" w:rsidR="00283A5A" w:rsidRPr="00870354" w:rsidRDefault="00283A5A" w:rsidP="00966ABC">
      <w:pPr>
        <w:pStyle w:val="Listenabsatz"/>
        <w:numPr>
          <w:ilvl w:val="1"/>
          <w:numId w:val="90"/>
        </w:numPr>
        <w:ind w:left="1134" w:hanging="425"/>
        <w:rPr>
          <w:rFonts w:ascii="Calibri" w:hAnsi="Calibri"/>
          <w:color w:val="0070C0"/>
          <w:lang w:val="de-CH"/>
        </w:rPr>
      </w:pPr>
      <w:r w:rsidRPr="00870354">
        <w:rPr>
          <w:rFonts w:ascii="Calibri" w:hAnsi="Calibri"/>
          <w:color w:val="0070C0"/>
          <w:lang w:val="de-CH"/>
        </w:rPr>
        <w:t>die Spezialbauvorschriften XY vom</w:t>
      </w:r>
    </w:p>
    <w:p w14:paraId="75DB02D8" w14:textId="77777777" w:rsidR="00EB6036" w:rsidRPr="00870354" w:rsidRDefault="00EB6036" w:rsidP="00966ABC">
      <w:pPr>
        <w:pStyle w:val="Listenabsatz"/>
        <w:numPr>
          <w:ilvl w:val="1"/>
          <w:numId w:val="90"/>
        </w:numPr>
        <w:ind w:left="1134" w:hanging="425"/>
        <w:rPr>
          <w:rFonts w:ascii="Calibri" w:hAnsi="Calibri"/>
          <w:color w:val="0070C0"/>
          <w:lang w:val="de-CH"/>
        </w:rPr>
      </w:pPr>
      <w:r w:rsidRPr="00870354">
        <w:rPr>
          <w:rFonts w:ascii="Calibri" w:hAnsi="Calibri"/>
          <w:color w:val="0070C0"/>
          <w:lang w:val="de-CH"/>
        </w:rPr>
        <w:t>…</w:t>
      </w:r>
    </w:p>
    <w:p w14:paraId="6E09093C" w14:textId="77777777" w:rsidR="0020404F" w:rsidRPr="00870354" w:rsidRDefault="0020404F" w:rsidP="0020404F">
      <w:pPr>
        <w:rPr>
          <w:rFonts w:ascii="Calibri" w:hAnsi="Calibri"/>
          <w:color w:val="0070C0"/>
          <w:lang w:val="de-CH"/>
        </w:rPr>
      </w:pPr>
    </w:p>
    <w:p w14:paraId="6BB42ADF" w14:textId="77777777" w:rsidR="008617C1" w:rsidRPr="00870354" w:rsidRDefault="008617C1" w:rsidP="008617C1">
      <w:pPr>
        <w:pStyle w:val="Kopfzeile"/>
        <w:tabs>
          <w:tab w:val="clear" w:pos="4536"/>
          <w:tab w:val="clear" w:pos="9072"/>
        </w:tabs>
        <w:rPr>
          <w:i/>
          <w:color w:val="00B050"/>
          <w:lang w:val="de-CH" w:eastAsia="de-DE"/>
        </w:rPr>
      </w:pPr>
      <w:r w:rsidRPr="00870354">
        <w:rPr>
          <w:i/>
          <w:color w:val="00B050"/>
          <w:lang w:val="de-CH" w:eastAsia="de-DE"/>
        </w:rPr>
        <w:t>Prinzipiell sind nach altem Recht rechtmässig erlassene Planungsinstrumente auch nach neuem Recht weiterhin gültig. Sie können jedoch an geänderte Verhältnisse angepasst werden. Jede Anpassung von bestehenden und genehmigten Überbauungsrichtplänen ist allerdings nach dem neuen Recht zu behandeln. Das heisst, dass diese im rechtlichen Sinne in Überbauungspläne "umzuwandeln" sind. Sie sind ausschliesslich behördenverbindlich.</w:t>
      </w:r>
    </w:p>
    <w:p w14:paraId="79DD9263" w14:textId="77777777" w:rsidR="008617C1" w:rsidRPr="00870354" w:rsidRDefault="008617C1" w:rsidP="008617C1">
      <w:pPr>
        <w:pStyle w:val="Kopfzeile"/>
        <w:tabs>
          <w:tab w:val="clear" w:pos="4536"/>
          <w:tab w:val="clear" w:pos="9072"/>
        </w:tabs>
        <w:rPr>
          <w:i/>
          <w:color w:val="00B050"/>
          <w:lang w:val="de-CH" w:eastAsia="de-DE"/>
        </w:rPr>
      </w:pPr>
    </w:p>
    <w:p w14:paraId="4445D707" w14:textId="77777777" w:rsidR="008617C1" w:rsidRPr="00870354" w:rsidRDefault="008617C1" w:rsidP="008617C1">
      <w:pPr>
        <w:pStyle w:val="Textkrper2"/>
        <w:rPr>
          <w:lang w:val="de-CH"/>
        </w:rPr>
      </w:pPr>
      <w:r w:rsidRPr="00870354">
        <w:rPr>
          <w:lang w:val="de-CH"/>
        </w:rPr>
        <w:t>Ergänzungsbestimmungen Teil B:</w:t>
      </w:r>
    </w:p>
    <w:p w14:paraId="4656F325" w14:textId="77777777" w:rsidR="008617C1" w:rsidRPr="00870354" w:rsidRDefault="008617C1" w:rsidP="00966ABC">
      <w:pPr>
        <w:pStyle w:val="Textkrper2"/>
        <w:numPr>
          <w:ilvl w:val="0"/>
          <w:numId w:val="94"/>
        </w:numPr>
        <w:rPr>
          <w:lang w:val="de-CH"/>
        </w:rPr>
      </w:pPr>
      <w:r w:rsidRPr="00870354">
        <w:rPr>
          <w:lang w:val="de-CH"/>
        </w:rPr>
        <w:t>Übergangsbestimmungen Überbauungsrichtpläne (Vollzugs- und Schlussbestimmungen)</w:t>
      </w:r>
    </w:p>
    <w:p w14:paraId="10BAB6D9" w14:textId="77777777" w:rsidR="008617C1" w:rsidRPr="00870354" w:rsidRDefault="008617C1" w:rsidP="0020404F">
      <w:pPr>
        <w:rPr>
          <w:rFonts w:ascii="Calibri" w:hAnsi="Calibri"/>
          <w:color w:val="0070C0"/>
          <w:lang w:val="de-CH"/>
        </w:rPr>
      </w:pPr>
    </w:p>
    <w:p w14:paraId="66056597" w14:textId="77777777" w:rsidR="002315B4" w:rsidRPr="00870354" w:rsidRDefault="002315B4" w:rsidP="002315B4">
      <w:pPr>
        <w:pStyle w:val="berschrift5"/>
        <w:rPr>
          <w:color w:val="0070C0"/>
          <w:lang w:val="de-CH"/>
        </w:rPr>
      </w:pPr>
      <w:bookmarkStart w:id="121" w:name="_Toc103753594"/>
      <w:r w:rsidRPr="00870354">
        <w:rPr>
          <w:color w:val="0070C0"/>
          <w:lang w:val="de-CH"/>
        </w:rPr>
        <w:lastRenderedPageBreak/>
        <w:t>Inkrafttreten</w:t>
      </w:r>
      <w:r w:rsidRPr="00870354">
        <w:rPr>
          <w:color w:val="0070C0"/>
          <w:lang w:val="de-CH"/>
        </w:rPr>
        <w:tab/>
        <w:t xml:space="preserve">Art. </w:t>
      </w:r>
      <w:r w:rsidR="00D94911" w:rsidRPr="00870354">
        <w:rPr>
          <w:color w:val="0070C0"/>
          <w:lang w:val="de-CH"/>
        </w:rPr>
        <w:t>X</w:t>
      </w:r>
      <w:bookmarkEnd w:id="121"/>
    </w:p>
    <w:p w14:paraId="78174BFC" w14:textId="77777777" w:rsidR="002315B4" w:rsidRPr="00870354" w:rsidRDefault="002315B4" w:rsidP="00966ABC">
      <w:pPr>
        <w:numPr>
          <w:ilvl w:val="0"/>
          <w:numId w:val="18"/>
        </w:numPr>
        <w:ind w:left="567" w:hanging="283"/>
        <w:rPr>
          <w:rFonts w:ascii="Calibri" w:hAnsi="Calibri"/>
          <w:color w:val="0070C0"/>
          <w:lang w:val="de-CH"/>
        </w:rPr>
      </w:pPr>
      <w:r w:rsidRPr="00870354">
        <w:rPr>
          <w:rFonts w:ascii="Calibri" w:hAnsi="Calibri"/>
          <w:color w:val="0070C0"/>
          <w:lang w:val="de-CH"/>
        </w:rPr>
        <w:t xml:space="preserve">Diese Bauordnung tritt </w:t>
      </w:r>
      <w:r w:rsidR="00A23170" w:rsidRPr="00870354">
        <w:rPr>
          <w:rFonts w:ascii="Calibri" w:hAnsi="Calibri"/>
          <w:color w:val="0070C0"/>
          <w:lang w:val="de-CH"/>
        </w:rPr>
        <w:t xml:space="preserve">am Tage </w:t>
      </w:r>
      <w:r w:rsidRPr="00870354">
        <w:rPr>
          <w:rFonts w:ascii="Calibri" w:hAnsi="Calibri"/>
          <w:color w:val="0070C0"/>
          <w:lang w:val="de-CH"/>
        </w:rPr>
        <w:t>nach</w:t>
      </w:r>
      <w:r w:rsidR="00A23170" w:rsidRPr="00870354">
        <w:rPr>
          <w:rFonts w:ascii="Calibri" w:hAnsi="Calibri"/>
          <w:color w:val="0070C0"/>
          <w:lang w:val="de-CH"/>
        </w:rPr>
        <w:t xml:space="preserve"> der Kundmachung</w:t>
      </w:r>
      <w:r w:rsidRPr="00870354">
        <w:rPr>
          <w:rFonts w:ascii="Calibri" w:hAnsi="Calibri"/>
          <w:color w:val="0070C0"/>
          <w:lang w:val="de-CH"/>
        </w:rPr>
        <w:t xml:space="preserve"> in Kraft und ersetzt diejenige vom </w:t>
      </w:r>
      <w:r w:rsidR="005C35C5" w:rsidRPr="00870354">
        <w:rPr>
          <w:rFonts w:ascii="Calibri" w:hAnsi="Calibri"/>
          <w:color w:val="0070C0"/>
          <w:lang w:val="de-CH"/>
        </w:rPr>
        <w:t>XX</w:t>
      </w:r>
      <w:r w:rsidR="0078365E" w:rsidRPr="00870354">
        <w:rPr>
          <w:rFonts w:ascii="Calibri" w:hAnsi="Calibri"/>
          <w:color w:val="0070C0"/>
          <w:lang w:val="de-CH"/>
        </w:rPr>
        <w:t>.</w:t>
      </w:r>
      <w:r w:rsidR="005C35C5" w:rsidRPr="00870354">
        <w:rPr>
          <w:rFonts w:ascii="Calibri" w:hAnsi="Calibri"/>
          <w:color w:val="0070C0"/>
          <w:lang w:val="de-CH"/>
        </w:rPr>
        <w:t>XX</w:t>
      </w:r>
      <w:r w:rsidR="0078365E" w:rsidRPr="00870354">
        <w:rPr>
          <w:rFonts w:ascii="Calibri" w:hAnsi="Calibri"/>
          <w:color w:val="0070C0"/>
          <w:lang w:val="de-CH"/>
        </w:rPr>
        <w:t>.</w:t>
      </w:r>
      <w:r w:rsidR="005C35C5" w:rsidRPr="00870354">
        <w:rPr>
          <w:rFonts w:ascii="Calibri" w:hAnsi="Calibri"/>
          <w:color w:val="0070C0"/>
          <w:lang w:val="de-CH"/>
        </w:rPr>
        <w:t>XXXX</w:t>
      </w:r>
      <w:r w:rsidRPr="00870354">
        <w:rPr>
          <w:rFonts w:ascii="Calibri" w:hAnsi="Calibri"/>
          <w:color w:val="0070C0"/>
          <w:lang w:val="de-CH"/>
        </w:rPr>
        <w:t>.</w:t>
      </w:r>
    </w:p>
    <w:p w14:paraId="30CB0599" w14:textId="77777777" w:rsidR="002315B4" w:rsidRPr="00870354" w:rsidRDefault="002315B4" w:rsidP="002315B4">
      <w:pPr>
        <w:rPr>
          <w:color w:val="0070C0"/>
          <w:lang w:val="de-CH"/>
        </w:rPr>
      </w:pPr>
    </w:p>
    <w:p w14:paraId="77A28C94" w14:textId="77777777" w:rsidR="002315B4" w:rsidRPr="00870354" w:rsidRDefault="005C35C5" w:rsidP="005C35C5">
      <w:pPr>
        <w:pStyle w:val="Kopfzeile"/>
        <w:tabs>
          <w:tab w:val="clear" w:pos="4536"/>
          <w:tab w:val="clear" w:pos="9072"/>
          <w:tab w:val="left" w:pos="5387"/>
          <w:tab w:val="left" w:pos="9071"/>
        </w:tabs>
        <w:rPr>
          <w:rFonts w:ascii="Calibri" w:hAnsi="Calibri"/>
          <w:color w:val="0070C0"/>
          <w:lang w:val="de-CH"/>
        </w:rPr>
      </w:pPr>
      <w:r w:rsidRPr="00870354">
        <w:rPr>
          <w:rFonts w:ascii="Calibri" w:hAnsi="Calibri"/>
          <w:color w:val="0070C0"/>
          <w:lang w:val="de-CH"/>
        </w:rPr>
        <w:t>Ort</w:t>
      </w:r>
      <w:r w:rsidR="002315B4" w:rsidRPr="00870354">
        <w:rPr>
          <w:rFonts w:ascii="Calibri" w:hAnsi="Calibri"/>
          <w:color w:val="0070C0"/>
          <w:lang w:val="de-CH"/>
        </w:rPr>
        <w:t xml:space="preserve">, </w:t>
      </w:r>
      <w:r w:rsidRPr="00870354">
        <w:rPr>
          <w:rFonts w:ascii="Calibri" w:hAnsi="Calibri"/>
          <w:color w:val="0070C0"/>
          <w:lang w:val="de-CH"/>
        </w:rPr>
        <w:t>Datum</w:t>
      </w:r>
      <w:r w:rsidR="002315B4" w:rsidRPr="00870354">
        <w:rPr>
          <w:rFonts w:ascii="Calibri" w:hAnsi="Calibri"/>
          <w:color w:val="0070C0"/>
          <w:lang w:val="de-CH"/>
        </w:rPr>
        <w:tab/>
      </w:r>
      <w:r w:rsidRPr="00870354">
        <w:rPr>
          <w:rFonts w:ascii="Calibri" w:hAnsi="Calibri"/>
          <w:color w:val="0070C0"/>
          <w:lang w:val="de-CH"/>
        </w:rPr>
        <w:t>Ort</w:t>
      </w:r>
      <w:r w:rsidR="002315B4" w:rsidRPr="00870354">
        <w:rPr>
          <w:rFonts w:ascii="Calibri" w:hAnsi="Calibri"/>
          <w:color w:val="0070C0"/>
          <w:lang w:val="de-CH"/>
        </w:rPr>
        <w:t xml:space="preserve">, </w:t>
      </w:r>
      <w:r w:rsidRPr="00870354">
        <w:rPr>
          <w:rFonts w:ascii="Calibri" w:hAnsi="Calibri"/>
          <w:color w:val="0070C0"/>
          <w:lang w:val="de-CH"/>
        </w:rPr>
        <w:t>Datum</w:t>
      </w:r>
    </w:p>
    <w:p w14:paraId="31F80D57" w14:textId="77777777" w:rsidR="002315B4" w:rsidRPr="00870354" w:rsidRDefault="002315B4" w:rsidP="002315B4">
      <w:pPr>
        <w:tabs>
          <w:tab w:val="left" w:pos="5387"/>
        </w:tabs>
        <w:rPr>
          <w:rFonts w:ascii="Calibri" w:hAnsi="Calibri"/>
          <w:color w:val="0070C0"/>
          <w:lang w:val="de-CH"/>
        </w:rPr>
      </w:pPr>
    </w:p>
    <w:p w14:paraId="14249AF3" w14:textId="77777777" w:rsidR="002315B4" w:rsidRPr="00870354" w:rsidRDefault="002315B4" w:rsidP="002315B4">
      <w:pPr>
        <w:tabs>
          <w:tab w:val="left" w:pos="5387"/>
          <w:tab w:val="left" w:pos="9071"/>
        </w:tabs>
        <w:rPr>
          <w:rFonts w:ascii="Calibri" w:hAnsi="Calibri"/>
          <w:color w:val="0070C0"/>
          <w:u w:val="single"/>
          <w:lang w:val="de-CH"/>
        </w:rPr>
      </w:pPr>
      <w:r w:rsidRPr="00870354">
        <w:rPr>
          <w:rFonts w:ascii="Calibri" w:hAnsi="Calibri"/>
          <w:color w:val="0070C0"/>
          <w:lang w:val="de-CH"/>
        </w:rPr>
        <w:t xml:space="preserve">GRB </w:t>
      </w:r>
      <w:r w:rsidR="005C35C5" w:rsidRPr="00870354">
        <w:rPr>
          <w:rFonts w:ascii="Calibri" w:hAnsi="Calibri"/>
          <w:color w:val="0070C0"/>
          <w:lang w:val="de-CH"/>
        </w:rPr>
        <w:t>XX vom Datum</w:t>
      </w:r>
      <w:r w:rsidRPr="00870354">
        <w:rPr>
          <w:rFonts w:ascii="Calibri" w:hAnsi="Calibri"/>
          <w:color w:val="0070C0"/>
          <w:lang w:val="de-CH"/>
        </w:rPr>
        <w:tab/>
        <w:t xml:space="preserve">LNR </w:t>
      </w:r>
      <w:r w:rsidR="005C35C5" w:rsidRPr="00870354">
        <w:rPr>
          <w:rFonts w:ascii="Calibri" w:hAnsi="Calibri"/>
          <w:color w:val="0070C0"/>
          <w:lang w:val="de-CH"/>
        </w:rPr>
        <w:t xml:space="preserve">/ </w:t>
      </w:r>
      <w:r w:rsidRPr="00870354">
        <w:rPr>
          <w:rFonts w:ascii="Calibri" w:hAnsi="Calibri"/>
          <w:color w:val="0070C0"/>
          <w:lang w:val="de-CH"/>
        </w:rPr>
        <w:t>BNR</w:t>
      </w:r>
    </w:p>
    <w:p w14:paraId="5B5915AC" w14:textId="77777777" w:rsidR="002315B4" w:rsidRPr="00870354" w:rsidRDefault="002315B4" w:rsidP="002315B4">
      <w:pPr>
        <w:tabs>
          <w:tab w:val="left" w:pos="5387"/>
        </w:tabs>
        <w:rPr>
          <w:rFonts w:ascii="Calibri" w:hAnsi="Calibri"/>
          <w:color w:val="0070C0"/>
          <w:lang w:val="de-CH"/>
        </w:rPr>
      </w:pPr>
    </w:p>
    <w:p w14:paraId="03A14693" w14:textId="77777777" w:rsidR="002315B4" w:rsidRPr="00870354" w:rsidRDefault="005C35C5" w:rsidP="002315B4">
      <w:pPr>
        <w:tabs>
          <w:tab w:val="left" w:pos="5387"/>
        </w:tabs>
        <w:rPr>
          <w:rFonts w:ascii="Calibri" w:hAnsi="Calibri"/>
          <w:color w:val="0070C0"/>
          <w:lang w:val="de-CH"/>
        </w:rPr>
      </w:pPr>
      <w:r w:rsidRPr="00870354">
        <w:rPr>
          <w:rFonts w:ascii="Calibri" w:hAnsi="Calibri"/>
          <w:color w:val="0070C0"/>
          <w:lang w:val="de-CH"/>
        </w:rPr>
        <w:t>Gemeinde</w:t>
      </w:r>
      <w:r w:rsidR="002315B4" w:rsidRPr="00870354">
        <w:rPr>
          <w:rFonts w:ascii="Calibri" w:hAnsi="Calibri"/>
          <w:color w:val="0070C0"/>
          <w:lang w:val="de-CH"/>
        </w:rPr>
        <w:tab/>
        <w:t xml:space="preserve">Regierung </w:t>
      </w:r>
    </w:p>
    <w:p w14:paraId="5D1D15C5" w14:textId="77777777" w:rsidR="002315B4" w:rsidRPr="00870354" w:rsidRDefault="002315B4" w:rsidP="002315B4">
      <w:pPr>
        <w:tabs>
          <w:tab w:val="left" w:pos="5387"/>
        </w:tabs>
        <w:rPr>
          <w:rFonts w:ascii="Calibri" w:hAnsi="Calibri"/>
          <w:color w:val="0070C0"/>
          <w:lang w:val="de-CH"/>
        </w:rPr>
      </w:pPr>
      <w:r w:rsidRPr="00870354">
        <w:rPr>
          <w:rFonts w:ascii="Calibri" w:hAnsi="Calibri"/>
          <w:color w:val="0070C0"/>
          <w:lang w:val="de-CH"/>
        </w:rPr>
        <w:tab/>
        <w:t>des Fürstentums Liechtenstein</w:t>
      </w:r>
    </w:p>
    <w:p w14:paraId="3FD91263" w14:textId="77777777" w:rsidR="002315B4" w:rsidRPr="00870354" w:rsidRDefault="002315B4" w:rsidP="002315B4">
      <w:pPr>
        <w:tabs>
          <w:tab w:val="left" w:pos="5387"/>
        </w:tabs>
        <w:rPr>
          <w:rFonts w:ascii="Calibri" w:hAnsi="Calibri"/>
          <w:color w:val="0070C0"/>
          <w:lang w:val="de-CH"/>
        </w:rPr>
      </w:pPr>
      <w:r w:rsidRPr="00870354">
        <w:rPr>
          <w:rFonts w:ascii="Calibri" w:hAnsi="Calibri"/>
          <w:color w:val="0070C0"/>
          <w:lang w:val="de-CH"/>
        </w:rPr>
        <w:t>Gemeindevorsteher</w:t>
      </w:r>
      <w:r w:rsidRPr="00870354">
        <w:rPr>
          <w:rFonts w:ascii="Calibri" w:hAnsi="Calibri"/>
          <w:color w:val="0070C0"/>
          <w:lang w:val="de-CH"/>
        </w:rPr>
        <w:tab/>
        <w:t>Regierungschef</w:t>
      </w:r>
    </w:p>
    <w:p w14:paraId="05A3486B" w14:textId="77777777" w:rsidR="002315B4" w:rsidRPr="00870354" w:rsidRDefault="002315B4" w:rsidP="002315B4">
      <w:pPr>
        <w:tabs>
          <w:tab w:val="left" w:pos="5387"/>
        </w:tabs>
        <w:rPr>
          <w:rFonts w:ascii="Calibri" w:hAnsi="Calibri"/>
          <w:color w:val="0070C0"/>
          <w:lang w:val="de-CH"/>
        </w:rPr>
      </w:pPr>
    </w:p>
    <w:p w14:paraId="641DEC4A" w14:textId="77777777" w:rsidR="002315B4" w:rsidRPr="00870354" w:rsidRDefault="002315B4" w:rsidP="002315B4">
      <w:pPr>
        <w:tabs>
          <w:tab w:val="left" w:pos="5387"/>
        </w:tabs>
        <w:rPr>
          <w:rFonts w:ascii="Calibri" w:hAnsi="Calibri"/>
          <w:color w:val="0070C0"/>
          <w:lang w:val="de-CH"/>
        </w:rPr>
      </w:pPr>
    </w:p>
    <w:p w14:paraId="6AFEAE4B" w14:textId="77777777" w:rsidR="002315B4" w:rsidRPr="00870354" w:rsidRDefault="002315B4" w:rsidP="002315B4">
      <w:pPr>
        <w:tabs>
          <w:tab w:val="left" w:pos="5387"/>
        </w:tabs>
        <w:rPr>
          <w:rFonts w:ascii="Calibri" w:hAnsi="Calibri"/>
          <w:color w:val="0070C0"/>
          <w:lang w:val="de-CH"/>
        </w:rPr>
      </w:pPr>
      <w:r w:rsidRPr="00870354">
        <w:rPr>
          <w:rFonts w:ascii="Calibri" w:hAnsi="Calibri"/>
          <w:color w:val="0070C0"/>
          <w:lang w:val="de-CH"/>
        </w:rPr>
        <w:t>Änderung</w:t>
      </w:r>
    </w:p>
    <w:p w14:paraId="4771642A" w14:textId="77777777" w:rsidR="002315B4" w:rsidRPr="00870354" w:rsidRDefault="005C35C5" w:rsidP="00C619CB">
      <w:pPr>
        <w:tabs>
          <w:tab w:val="left" w:pos="5387"/>
        </w:tabs>
        <w:rPr>
          <w:rFonts w:ascii="Calibri" w:hAnsi="Calibri"/>
          <w:color w:val="0070C0"/>
          <w:lang w:val="de-CH"/>
        </w:rPr>
      </w:pPr>
      <w:r w:rsidRPr="00870354">
        <w:rPr>
          <w:rFonts w:ascii="Calibri" w:hAnsi="Calibri"/>
          <w:color w:val="0070C0"/>
          <w:lang w:val="de-CH"/>
        </w:rPr>
        <w:t>Ort, Datum</w:t>
      </w:r>
      <w:r w:rsidR="002315B4" w:rsidRPr="00870354">
        <w:rPr>
          <w:rFonts w:ascii="Calibri" w:hAnsi="Calibri"/>
          <w:color w:val="0070C0"/>
          <w:lang w:val="de-CH"/>
        </w:rPr>
        <w:tab/>
      </w:r>
      <w:r w:rsidRPr="00870354">
        <w:rPr>
          <w:rFonts w:ascii="Calibri" w:hAnsi="Calibri"/>
          <w:color w:val="0070C0"/>
          <w:lang w:val="de-CH"/>
        </w:rPr>
        <w:t>Ort, Datum</w:t>
      </w:r>
    </w:p>
    <w:p w14:paraId="641C6EE8" w14:textId="77777777" w:rsidR="002315B4" w:rsidRPr="00870354" w:rsidRDefault="002315B4" w:rsidP="002315B4">
      <w:pPr>
        <w:tabs>
          <w:tab w:val="left" w:pos="5387"/>
        </w:tabs>
        <w:rPr>
          <w:rFonts w:ascii="Calibri" w:hAnsi="Calibri"/>
          <w:color w:val="0070C0"/>
          <w:lang w:val="de-CH"/>
        </w:rPr>
      </w:pPr>
    </w:p>
    <w:p w14:paraId="31D79758" w14:textId="77777777" w:rsidR="002315B4" w:rsidRPr="00870354" w:rsidRDefault="002315B4" w:rsidP="008508A3">
      <w:pPr>
        <w:tabs>
          <w:tab w:val="left" w:pos="5387"/>
          <w:tab w:val="left" w:pos="9071"/>
        </w:tabs>
        <w:rPr>
          <w:rFonts w:ascii="Calibri" w:hAnsi="Calibri"/>
          <w:color w:val="0070C0"/>
          <w:u w:val="single"/>
          <w:lang w:val="de-CH"/>
        </w:rPr>
      </w:pPr>
      <w:r w:rsidRPr="00870354">
        <w:rPr>
          <w:rFonts w:ascii="Calibri" w:hAnsi="Calibri"/>
          <w:color w:val="0070C0"/>
          <w:lang w:val="de-CH"/>
        </w:rPr>
        <w:t xml:space="preserve">GRB </w:t>
      </w:r>
      <w:r w:rsidR="005C35C5" w:rsidRPr="00870354">
        <w:rPr>
          <w:rFonts w:ascii="Calibri" w:hAnsi="Calibri"/>
          <w:color w:val="0070C0"/>
          <w:lang w:val="de-CH"/>
        </w:rPr>
        <w:t>XX</w:t>
      </w:r>
      <w:r w:rsidRPr="00870354">
        <w:rPr>
          <w:rFonts w:ascii="Calibri" w:hAnsi="Calibri"/>
          <w:color w:val="0070C0"/>
          <w:lang w:val="de-CH"/>
        </w:rPr>
        <w:t xml:space="preserve"> vom </w:t>
      </w:r>
      <w:r w:rsidR="005C35C5" w:rsidRPr="00870354">
        <w:rPr>
          <w:rFonts w:ascii="Calibri" w:hAnsi="Calibri"/>
          <w:color w:val="0070C0"/>
          <w:lang w:val="de-CH"/>
        </w:rPr>
        <w:t>Datum</w:t>
      </w:r>
      <w:r w:rsidRPr="00870354">
        <w:rPr>
          <w:rFonts w:ascii="Calibri" w:hAnsi="Calibri"/>
          <w:color w:val="0070C0"/>
          <w:lang w:val="de-CH"/>
        </w:rPr>
        <w:tab/>
      </w:r>
      <w:r w:rsidR="00443493" w:rsidRPr="00870354">
        <w:rPr>
          <w:rFonts w:ascii="Calibri" w:hAnsi="Calibri"/>
          <w:color w:val="0070C0"/>
          <w:lang w:val="de-CH"/>
        </w:rPr>
        <w:t xml:space="preserve">LNR </w:t>
      </w:r>
      <w:r w:rsidR="005C35C5" w:rsidRPr="00870354">
        <w:rPr>
          <w:rFonts w:ascii="Calibri" w:hAnsi="Calibri"/>
          <w:color w:val="0070C0"/>
          <w:lang w:val="de-CH"/>
        </w:rPr>
        <w:t xml:space="preserve">/ </w:t>
      </w:r>
      <w:r w:rsidR="00712916" w:rsidRPr="00870354">
        <w:rPr>
          <w:rFonts w:ascii="Calibri" w:hAnsi="Calibri"/>
          <w:color w:val="0070C0"/>
          <w:lang w:val="de-CH"/>
        </w:rPr>
        <w:t>BNR</w:t>
      </w:r>
    </w:p>
    <w:p w14:paraId="36D5D560" w14:textId="77777777" w:rsidR="002315B4" w:rsidRPr="00870354" w:rsidRDefault="002315B4" w:rsidP="002315B4">
      <w:pPr>
        <w:tabs>
          <w:tab w:val="left" w:pos="5387"/>
        </w:tabs>
        <w:rPr>
          <w:rFonts w:ascii="Calibri" w:hAnsi="Calibri"/>
          <w:color w:val="0070C0"/>
          <w:lang w:val="de-CH"/>
        </w:rPr>
      </w:pPr>
    </w:p>
    <w:p w14:paraId="44678583" w14:textId="77777777" w:rsidR="002315B4" w:rsidRPr="00870354" w:rsidRDefault="00AE6DBA" w:rsidP="002315B4">
      <w:pPr>
        <w:tabs>
          <w:tab w:val="left" w:pos="5387"/>
        </w:tabs>
        <w:rPr>
          <w:rFonts w:ascii="Calibri" w:hAnsi="Calibri"/>
          <w:color w:val="0070C0"/>
          <w:lang w:val="de-CH"/>
        </w:rPr>
      </w:pPr>
      <w:r w:rsidRPr="00870354">
        <w:rPr>
          <w:rFonts w:ascii="Calibri" w:hAnsi="Calibri"/>
          <w:color w:val="0070C0"/>
          <w:lang w:val="de-CH"/>
        </w:rPr>
        <w:t>Gemeinde</w:t>
      </w:r>
      <w:r w:rsidR="002315B4" w:rsidRPr="00870354">
        <w:rPr>
          <w:rFonts w:ascii="Calibri" w:hAnsi="Calibri"/>
          <w:color w:val="0070C0"/>
          <w:lang w:val="de-CH"/>
        </w:rPr>
        <w:tab/>
        <w:t xml:space="preserve">Regierung </w:t>
      </w:r>
    </w:p>
    <w:p w14:paraId="5279D0EC" w14:textId="77777777" w:rsidR="002315B4" w:rsidRPr="00870354" w:rsidRDefault="002315B4" w:rsidP="002315B4">
      <w:pPr>
        <w:tabs>
          <w:tab w:val="left" w:pos="5387"/>
        </w:tabs>
        <w:rPr>
          <w:rFonts w:ascii="Calibri" w:hAnsi="Calibri"/>
          <w:color w:val="0070C0"/>
          <w:lang w:val="de-CH"/>
        </w:rPr>
      </w:pPr>
      <w:r w:rsidRPr="00870354">
        <w:rPr>
          <w:rFonts w:ascii="Calibri" w:hAnsi="Calibri"/>
          <w:color w:val="0070C0"/>
          <w:lang w:val="de-CH"/>
        </w:rPr>
        <w:tab/>
        <w:t>des Fürstentums Liechtenstein</w:t>
      </w:r>
    </w:p>
    <w:p w14:paraId="2650E1E0" w14:textId="77777777" w:rsidR="00D94911" w:rsidRPr="00870354" w:rsidRDefault="002315B4" w:rsidP="00551BDB">
      <w:pPr>
        <w:tabs>
          <w:tab w:val="left" w:pos="5387"/>
        </w:tabs>
        <w:rPr>
          <w:rFonts w:ascii="Calibri" w:hAnsi="Calibri"/>
          <w:color w:val="0070C0"/>
          <w:lang w:val="de-CH"/>
        </w:rPr>
      </w:pPr>
      <w:r w:rsidRPr="00870354">
        <w:rPr>
          <w:rFonts w:ascii="Calibri" w:hAnsi="Calibri"/>
          <w:color w:val="0070C0"/>
          <w:lang w:val="de-CH"/>
        </w:rPr>
        <w:t>Gemeindevorsteher</w:t>
      </w:r>
      <w:r w:rsidRPr="00870354">
        <w:rPr>
          <w:rFonts w:ascii="Calibri" w:hAnsi="Calibri"/>
          <w:color w:val="0070C0"/>
          <w:lang w:val="de-CH"/>
        </w:rPr>
        <w:tab/>
        <w:t>Regierungschef</w:t>
      </w:r>
      <w:r w:rsidR="00D94911" w:rsidRPr="00870354">
        <w:rPr>
          <w:rFonts w:ascii="Calibri" w:hAnsi="Calibri"/>
          <w:color w:val="0070C0"/>
          <w:lang w:val="de-CH"/>
        </w:rPr>
        <w:br w:type="page"/>
      </w:r>
    </w:p>
    <w:p w14:paraId="07F616AF" w14:textId="77777777" w:rsidR="00D94911" w:rsidRPr="00870354" w:rsidRDefault="00D94911" w:rsidP="00966ABC">
      <w:pPr>
        <w:pStyle w:val="berschrift8"/>
        <w:numPr>
          <w:ilvl w:val="0"/>
          <w:numId w:val="47"/>
        </w:numPr>
        <w:spacing w:before="0"/>
        <w:ind w:left="567" w:hanging="567"/>
        <w:rPr>
          <w:lang w:val="de-CH"/>
        </w:rPr>
      </w:pPr>
      <w:bookmarkStart w:id="122" w:name="_Toc103753595"/>
      <w:r w:rsidRPr="00870354">
        <w:rPr>
          <w:lang w:val="de-CH"/>
        </w:rPr>
        <w:lastRenderedPageBreak/>
        <w:t>E</w:t>
      </w:r>
      <w:r w:rsidR="00D4685A" w:rsidRPr="00870354">
        <w:rPr>
          <w:lang w:val="de-CH"/>
        </w:rPr>
        <w:t>RGÄNZUNGSBESTIMMUNGEN</w:t>
      </w:r>
      <w:r w:rsidR="00283A5A" w:rsidRPr="00870354">
        <w:rPr>
          <w:lang w:val="de-CH"/>
        </w:rPr>
        <w:t xml:space="preserve"> TEIL B</w:t>
      </w:r>
      <w:bookmarkEnd w:id="122"/>
    </w:p>
    <w:p w14:paraId="06D0F5EB" w14:textId="77777777" w:rsidR="00367D7C" w:rsidRPr="00870354" w:rsidRDefault="00367D7C" w:rsidP="00367D7C">
      <w:pPr>
        <w:rPr>
          <w:color w:val="0070C0"/>
          <w:lang w:val="de-CH"/>
        </w:rPr>
      </w:pPr>
    </w:p>
    <w:p w14:paraId="1976F0A5" w14:textId="77777777" w:rsidR="00367D7C" w:rsidRPr="00870354" w:rsidRDefault="00367D7C" w:rsidP="00966ABC">
      <w:pPr>
        <w:pStyle w:val="berschrift1"/>
        <w:numPr>
          <w:ilvl w:val="0"/>
          <w:numId w:val="50"/>
        </w:numPr>
        <w:tabs>
          <w:tab w:val="clear" w:pos="440"/>
          <w:tab w:val="left" w:pos="-3828"/>
        </w:tabs>
        <w:ind w:left="567" w:hanging="567"/>
        <w:rPr>
          <w:lang w:val="de-CH"/>
        </w:rPr>
      </w:pPr>
      <w:bookmarkStart w:id="123" w:name="_Toc103753596"/>
      <w:r w:rsidRPr="00870354">
        <w:rPr>
          <w:lang w:val="de-CH"/>
        </w:rPr>
        <w:t>Allgemeine Bestimmungen</w:t>
      </w:r>
      <w:bookmarkEnd w:id="123"/>
    </w:p>
    <w:p w14:paraId="02FAAD3B" w14:textId="77777777" w:rsidR="00367D7C" w:rsidRPr="00870354" w:rsidRDefault="00367D7C" w:rsidP="00367D7C">
      <w:pPr>
        <w:pStyle w:val="berschrift5"/>
        <w:rPr>
          <w:color w:val="0070C0"/>
          <w:lang w:val="de-CH" w:eastAsia="de-DE"/>
        </w:rPr>
      </w:pPr>
      <w:bookmarkStart w:id="124" w:name="_Toc103753597"/>
      <w:r w:rsidRPr="00870354">
        <w:rPr>
          <w:color w:val="0070C0"/>
          <w:lang w:val="de-CH" w:eastAsia="de-DE"/>
        </w:rPr>
        <w:t>Übergeordnetes Recht</w:t>
      </w:r>
      <w:r w:rsidRPr="00870354">
        <w:rPr>
          <w:color w:val="0070C0"/>
          <w:lang w:val="de-CH" w:eastAsia="de-DE"/>
        </w:rPr>
        <w:tab/>
        <w:t xml:space="preserve">Art. </w:t>
      </w:r>
      <w:r w:rsidRPr="00870354">
        <w:rPr>
          <w:color w:val="0070C0"/>
          <w:lang w:val="de-CH"/>
        </w:rPr>
        <w:t>X</w:t>
      </w:r>
      <w:bookmarkEnd w:id="124"/>
    </w:p>
    <w:p w14:paraId="65D46841" w14:textId="77777777" w:rsidR="00367D7C" w:rsidRPr="00870354" w:rsidRDefault="00A119D7" w:rsidP="00966ABC">
      <w:pPr>
        <w:pStyle w:val="Listenabsatz"/>
        <w:numPr>
          <w:ilvl w:val="0"/>
          <w:numId w:val="45"/>
        </w:numPr>
        <w:ind w:left="567" w:hanging="283"/>
        <w:rPr>
          <w:color w:val="0070C0"/>
          <w:lang w:val="de-CH" w:eastAsia="de-DE"/>
        </w:rPr>
      </w:pPr>
      <w:r w:rsidRPr="00870354">
        <w:rPr>
          <w:color w:val="0070C0"/>
          <w:lang w:val="de-CH" w:eastAsia="de-DE"/>
        </w:rPr>
        <w:t>Allfällige, gegenüber dieser Bauordnung weitergehende, zwingende gesetzliche Bestimmungen bleiben ausdrücklich vorbehalten.</w:t>
      </w:r>
    </w:p>
    <w:p w14:paraId="20B06BD2" w14:textId="77777777" w:rsidR="00367D7C" w:rsidRPr="00870354" w:rsidRDefault="00367D7C" w:rsidP="00367D7C">
      <w:pPr>
        <w:rPr>
          <w:color w:val="0070C0"/>
          <w:lang w:val="de-CH"/>
        </w:rPr>
      </w:pPr>
    </w:p>
    <w:p w14:paraId="2B25187A" w14:textId="77777777" w:rsidR="00367D7C" w:rsidRPr="00870354" w:rsidRDefault="00367D7C" w:rsidP="00966ABC">
      <w:pPr>
        <w:pStyle w:val="berschrift1"/>
        <w:numPr>
          <w:ilvl w:val="0"/>
          <w:numId w:val="50"/>
        </w:numPr>
        <w:tabs>
          <w:tab w:val="clear" w:pos="440"/>
          <w:tab w:val="left" w:pos="-3828"/>
        </w:tabs>
        <w:ind w:left="567" w:hanging="567"/>
        <w:rPr>
          <w:lang w:val="de-CH"/>
        </w:rPr>
      </w:pPr>
      <w:bookmarkStart w:id="125" w:name="_Toc103753598"/>
      <w:r w:rsidRPr="00870354">
        <w:rPr>
          <w:lang w:val="de-CH"/>
        </w:rPr>
        <w:t>Planungsrecht</w:t>
      </w:r>
      <w:bookmarkEnd w:id="125"/>
    </w:p>
    <w:p w14:paraId="4928DB35" w14:textId="77777777" w:rsidR="003C5332" w:rsidRPr="00870354" w:rsidRDefault="003C5332" w:rsidP="003C5332">
      <w:pPr>
        <w:pStyle w:val="berschrift2"/>
        <w:spacing w:before="120"/>
        <w:rPr>
          <w:lang w:val="de-CH" w:eastAsia="de-DE"/>
        </w:rPr>
      </w:pPr>
      <w:bookmarkStart w:id="126" w:name="_Toc103753599"/>
      <w:r w:rsidRPr="00870354">
        <w:rPr>
          <w:lang w:val="de-CH" w:eastAsia="de-DE"/>
        </w:rPr>
        <w:t>Überbauungs- und Gestaltungspläne</w:t>
      </w:r>
      <w:bookmarkEnd w:id="126"/>
    </w:p>
    <w:p w14:paraId="3F6E66C2" w14:textId="77777777" w:rsidR="003C5332" w:rsidRPr="00870354" w:rsidRDefault="003C5332" w:rsidP="003C5332">
      <w:pPr>
        <w:pStyle w:val="berschrift5"/>
        <w:rPr>
          <w:color w:val="0070C0"/>
          <w:lang w:val="de-CH" w:eastAsia="de-DE"/>
        </w:rPr>
      </w:pPr>
      <w:bookmarkStart w:id="127" w:name="_Toc103753600"/>
      <w:r w:rsidRPr="00870354">
        <w:rPr>
          <w:color w:val="0070C0"/>
          <w:lang w:val="de-CH" w:eastAsia="de-DE"/>
        </w:rPr>
        <w:t>Übe</w:t>
      </w:r>
      <w:r w:rsidR="0080101C" w:rsidRPr="00870354">
        <w:rPr>
          <w:color w:val="0070C0"/>
          <w:lang w:val="de-CH" w:eastAsia="de-DE"/>
        </w:rPr>
        <w:t>rbauungsplan- und Gestaltungsplanpflicht</w:t>
      </w:r>
      <w:r w:rsidRPr="00870354">
        <w:rPr>
          <w:color w:val="0070C0"/>
          <w:lang w:val="de-CH" w:eastAsia="de-DE"/>
        </w:rPr>
        <w:tab/>
        <w:t>Art. X</w:t>
      </w:r>
      <w:bookmarkEnd w:id="127"/>
    </w:p>
    <w:p w14:paraId="0968E68A" w14:textId="77777777" w:rsidR="00162F24" w:rsidRPr="00870354" w:rsidRDefault="00CD60A1" w:rsidP="00966ABC">
      <w:pPr>
        <w:pStyle w:val="Listenabsatz"/>
        <w:numPr>
          <w:ilvl w:val="0"/>
          <w:numId w:val="67"/>
        </w:numPr>
        <w:ind w:left="567" w:hanging="283"/>
        <w:rPr>
          <w:color w:val="0070C0"/>
          <w:lang w:val="de-CH" w:eastAsia="de-DE"/>
        </w:rPr>
      </w:pPr>
      <w:r w:rsidRPr="00870354">
        <w:rPr>
          <w:color w:val="0070C0"/>
          <w:lang w:val="de-CH" w:eastAsia="de-DE"/>
        </w:rPr>
        <w:t>Entlang der XX wird im Zonenplan ein Perimeter mit Pflicht zur Erarbeitung von Überbauungsplänen bezeichnet. Ergänzend können Gestaltungspläne erlassen werden.</w:t>
      </w:r>
    </w:p>
    <w:p w14:paraId="1860E93E" w14:textId="77777777" w:rsidR="00CD60A1" w:rsidRPr="00870354" w:rsidRDefault="00CD60A1" w:rsidP="00966ABC">
      <w:pPr>
        <w:pStyle w:val="Listenabsatz"/>
        <w:numPr>
          <w:ilvl w:val="0"/>
          <w:numId w:val="67"/>
        </w:numPr>
        <w:ind w:left="567" w:hanging="283"/>
        <w:rPr>
          <w:color w:val="0070C0"/>
          <w:lang w:val="de-CH" w:eastAsia="de-DE"/>
        </w:rPr>
      </w:pPr>
      <w:r w:rsidRPr="00870354">
        <w:rPr>
          <w:color w:val="0070C0"/>
          <w:lang w:val="de-CH" w:eastAsia="de-DE"/>
        </w:rPr>
        <w:t xml:space="preserve">In den Überbauungsplänen entlang der </w:t>
      </w:r>
      <w:r w:rsidR="009365F7" w:rsidRPr="00870354">
        <w:rPr>
          <w:color w:val="0070C0"/>
          <w:lang w:val="de-CH" w:eastAsia="de-DE"/>
        </w:rPr>
        <w:t>XX</w:t>
      </w:r>
      <w:r w:rsidRPr="00870354">
        <w:rPr>
          <w:color w:val="0070C0"/>
          <w:lang w:val="de-CH" w:eastAsia="de-DE"/>
        </w:rPr>
        <w:t xml:space="preserve"> sind mindestens folgende Grundsätze zu behandeln:</w:t>
      </w:r>
    </w:p>
    <w:p w14:paraId="58E0B056" w14:textId="77777777" w:rsidR="00283A5A" w:rsidRPr="00870354" w:rsidRDefault="00CD60A1" w:rsidP="00966ABC">
      <w:pPr>
        <w:pStyle w:val="Listenabsatz"/>
        <w:numPr>
          <w:ilvl w:val="0"/>
          <w:numId w:val="98"/>
        </w:numPr>
        <w:ind w:left="993"/>
        <w:rPr>
          <w:color w:val="0070C0"/>
          <w:lang w:val="de-CH" w:eastAsia="de-DE"/>
        </w:rPr>
      </w:pPr>
      <w:r w:rsidRPr="00870354">
        <w:rPr>
          <w:rFonts w:ascii="Calibri" w:hAnsi="Calibri"/>
          <w:color w:val="0070C0"/>
          <w:lang w:val="de-CH"/>
        </w:rPr>
        <w:t>Sicherung</w:t>
      </w:r>
      <w:r w:rsidRPr="00870354">
        <w:rPr>
          <w:color w:val="0070C0"/>
          <w:lang w:val="de-CH" w:eastAsia="de-DE"/>
        </w:rPr>
        <w:t xml:space="preserve"> des Mobilitätskorridors;</w:t>
      </w:r>
    </w:p>
    <w:p w14:paraId="3ED9B1A7" w14:textId="77777777" w:rsidR="00CD60A1" w:rsidRPr="00870354" w:rsidRDefault="00CD60A1" w:rsidP="00966ABC">
      <w:pPr>
        <w:pStyle w:val="Listenabsatz"/>
        <w:numPr>
          <w:ilvl w:val="0"/>
          <w:numId w:val="98"/>
        </w:numPr>
        <w:ind w:left="993"/>
        <w:rPr>
          <w:color w:val="0070C0"/>
          <w:lang w:val="de-CH" w:eastAsia="de-DE"/>
        </w:rPr>
      </w:pPr>
      <w:r w:rsidRPr="00870354">
        <w:rPr>
          <w:rFonts w:ascii="Calibri" w:hAnsi="Calibri"/>
          <w:color w:val="0070C0"/>
          <w:lang w:val="de-CH"/>
        </w:rPr>
        <w:t>rückwärtige</w:t>
      </w:r>
      <w:r w:rsidRPr="00870354">
        <w:rPr>
          <w:color w:val="0070C0"/>
          <w:lang w:val="de-CH" w:eastAsia="de-DE"/>
        </w:rPr>
        <w:t xml:space="preserve"> Erschliessung;</w:t>
      </w:r>
    </w:p>
    <w:p w14:paraId="4081286A" w14:textId="77777777" w:rsidR="00CD60A1" w:rsidRPr="00870354" w:rsidRDefault="00CD60A1" w:rsidP="00966ABC">
      <w:pPr>
        <w:pStyle w:val="Listenabsatz"/>
        <w:numPr>
          <w:ilvl w:val="0"/>
          <w:numId w:val="98"/>
        </w:numPr>
        <w:ind w:left="993"/>
        <w:rPr>
          <w:color w:val="0070C0"/>
          <w:lang w:val="de-CH" w:eastAsia="de-DE"/>
        </w:rPr>
      </w:pPr>
      <w:r w:rsidRPr="00870354">
        <w:rPr>
          <w:rFonts w:ascii="Calibri" w:hAnsi="Calibri"/>
          <w:color w:val="0070C0"/>
          <w:lang w:val="de-CH"/>
        </w:rPr>
        <w:t>Grundsatz</w:t>
      </w:r>
      <w:r w:rsidRPr="00870354">
        <w:rPr>
          <w:color w:val="0070C0"/>
          <w:lang w:val="de-CH" w:eastAsia="de-DE"/>
        </w:rPr>
        <w:t xml:space="preserve"> der Ausgestaltung der Erdgeschosse entlang der </w:t>
      </w:r>
      <w:r w:rsidR="009365F7" w:rsidRPr="00870354">
        <w:rPr>
          <w:color w:val="0070C0"/>
          <w:lang w:val="de-CH" w:eastAsia="de-DE"/>
        </w:rPr>
        <w:t>XX</w:t>
      </w:r>
      <w:r w:rsidRPr="00870354">
        <w:rPr>
          <w:color w:val="0070C0"/>
          <w:lang w:val="de-CH" w:eastAsia="de-DE"/>
        </w:rPr>
        <w:t xml:space="preserve"> für kunden- und publikumsattraktive Nutzungen (z.B. zweckdienliche Geschosshöhe).</w:t>
      </w:r>
    </w:p>
    <w:p w14:paraId="35F82EB2" w14:textId="77777777" w:rsidR="00CD60A1" w:rsidRPr="00870354" w:rsidRDefault="00CD60A1" w:rsidP="00966ABC">
      <w:pPr>
        <w:pStyle w:val="Listenabsatz"/>
        <w:numPr>
          <w:ilvl w:val="0"/>
          <w:numId w:val="67"/>
        </w:numPr>
        <w:ind w:left="567" w:hanging="283"/>
        <w:rPr>
          <w:color w:val="0070C0"/>
          <w:lang w:val="de-CH" w:eastAsia="de-DE"/>
        </w:rPr>
      </w:pPr>
      <w:r w:rsidRPr="00870354">
        <w:rPr>
          <w:color w:val="0070C0"/>
          <w:lang w:val="de-CH" w:eastAsia="de-DE"/>
        </w:rPr>
        <w:t>Werden die in Abs. 4 aufgeführten Kriterien nachweislich erfüllt, ist eine Erhöhung der Ausnützungsziffer im Überbauungsplan um 0.1 zulässig. Eine Veränderung der Gebäudehöhe und der Gebäudelänge ist im Überbauungsplan nicht zulässig.</w:t>
      </w:r>
    </w:p>
    <w:p w14:paraId="0D242162" w14:textId="77777777" w:rsidR="00CD60A1" w:rsidRPr="00870354" w:rsidRDefault="00CD60A1" w:rsidP="00966ABC">
      <w:pPr>
        <w:pStyle w:val="Listenabsatz"/>
        <w:numPr>
          <w:ilvl w:val="0"/>
          <w:numId w:val="67"/>
        </w:numPr>
        <w:ind w:left="567" w:hanging="283"/>
        <w:rPr>
          <w:color w:val="0070C0"/>
          <w:lang w:val="de-CH" w:eastAsia="de-DE"/>
        </w:rPr>
      </w:pPr>
      <w:r w:rsidRPr="00870354">
        <w:rPr>
          <w:color w:val="0070C0"/>
          <w:lang w:val="de-CH" w:eastAsia="de-DE"/>
        </w:rPr>
        <w:t>Wird ein Gestaltungsplan erarbeitet, der die Kriterien gemäss Abs. 2 und Art. 29 Abs. 4 nachweislich erfüllt, ist eine Erhöhung der Ausnützungsziffer um 0.2 zulässig. Eine Veränderung der Höhenmasse bis zu einer Gebäudehöhe von max. 15 m ist im Gestaltungsplan zulässig.</w:t>
      </w:r>
    </w:p>
    <w:p w14:paraId="3E21615A" w14:textId="77777777" w:rsidR="003C5332" w:rsidRPr="00870354" w:rsidRDefault="003C5332" w:rsidP="00162F24">
      <w:pPr>
        <w:rPr>
          <w:color w:val="0070C0"/>
          <w:lang w:val="de-CH" w:eastAsia="de-DE"/>
        </w:rPr>
      </w:pPr>
    </w:p>
    <w:p w14:paraId="21A08EBE" w14:textId="77777777" w:rsidR="005B0F12" w:rsidRPr="00870354" w:rsidRDefault="005B0F12" w:rsidP="00966ABC">
      <w:pPr>
        <w:pStyle w:val="berschrift2"/>
        <w:rPr>
          <w:lang w:val="de-CH" w:eastAsia="de-DE"/>
        </w:rPr>
      </w:pPr>
      <w:bookmarkStart w:id="128" w:name="_Toc103753601"/>
      <w:r w:rsidRPr="00870354">
        <w:rPr>
          <w:lang w:val="de-CH" w:eastAsia="de-DE"/>
        </w:rPr>
        <w:t>Planungsmehrwert</w:t>
      </w:r>
      <w:bookmarkEnd w:id="128"/>
    </w:p>
    <w:p w14:paraId="2790C8B8" w14:textId="77777777" w:rsidR="0007701B" w:rsidRPr="00870354" w:rsidRDefault="0007701B" w:rsidP="0007701B">
      <w:pPr>
        <w:pStyle w:val="berschrift5"/>
        <w:rPr>
          <w:color w:val="0070C0"/>
          <w:lang w:val="de-CH" w:eastAsia="de-DE"/>
        </w:rPr>
      </w:pPr>
      <w:bookmarkStart w:id="129" w:name="_Toc103753602"/>
      <w:r w:rsidRPr="00870354">
        <w:rPr>
          <w:color w:val="0070C0"/>
          <w:lang w:val="de-CH" w:eastAsia="de-DE"/>
        </w:rPr>
        <w:t>Mehrwertabgabe</w:t>
      </w:r>
      <w:r w:rsidR="007B30EA" w:rsidRPr="00870354">
        <w:rPr>
          <w:color w:val="0070C0"/>
          <w:lang w:val="de-CH" w:eastAsia="de-DE"/>
        </w:rPr>
        <w:t xml:space="preserve"> (Variante)</w:t>
      </w:r>
      <w:r w:rsidRPr="00870354">
        <w:rPr>
          <w:color w:val="0070C0"/>
          <w:lang w:val="de-CH" w:eastAsia="de-DE"/>
        </w:rPr>
        <w:tab/>
        <w:t xml:space="preserve">Art. </w:t>
      </w:r>
      <w:r w:rsidRPr="00870354">
        <w:rPr>
          <w:color w:val="0070C0"/>
          <w:lang w:val="de-CH"/>
        </w:rPr>
        <w:t>X</w:t>
      </w:r>
      <w:bookmarkEnd w:id="129"/>
    </w:p>
    <w:p w14:paraId="78710F6F"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t>Grundeigentümern, welchen aus Planungsmassnahmen</w:t>
      </w:r>
      <w:r w:rsidR="009E7E82" w:rsidRPr="00870354">
        <w:rPr>
          <w:color w:val="0070C0"/>
          <w:lang w:val="de-CH" w:eastAsia="de-DE"/>
        </w:rPr>
        <w:t>,</w:t>
      </w:r>
      <w:r w:rsidRPr="00870354">
        <w:rPr>
          <w:color w:val="0070C0"/>
          <w:lang w:val="de-CH" w:eastAsia="de-DE"/>
        </w:rPr>
        <w:t xml:space="preserve"> in der Regel bei Überbauungs- und</w:t>
      </w:r>
      <w:r w:rsidR="002A69CF" w:rsidRPr="00870354">
        <w:rPr>
          <w:color w:val="0070C0"/>
          <w:lang w:val="de-CH" w:eastAsia="de-DE"/>
        </w:rPr>
        <w:t>/oder</w:t>
      </w:r>
      <w:r w:rsidRPr="00870354">
        <w:rPr>
          <w:color w:val="0070C0"/>
          <w:lang w:val="de-CH" w:eastAsia="de-DE"/>
        </w:rPr>
        <w:t xml:space="preserve"> Gestaltungsplänen oder allenfalls bei nachgelagerten Teilrevisionen des Zonenplans</w:t>
      </w:r>
      <w:r w:rsidR="009E7E82" w:rsidRPr="00870354">
        <w:rPr>
          <w:color w:val="0070C0"/>
          <w:lang w:val="de-CH" w:eastAsia="de-DE"/>
        </w:rPr>
        <w:t>,</w:t>
      </w:r>
      <w:r w:rsidRPr="00870354">
        <w:rPr>
          <w:color w:val="0070C0"/>
          <w:lang w:val="de-CH" w:eastAsia="de-DE"/>
        </w:rPr>
        <w:t xml:space="preserve"> besondere Mehrwerte oder Vorteile erwachsen, haben gestützt auf Art. 7 BauG eine Mehrwertabgabe im Umfang von </w:t>
      </w:r>
      <w:r w:rsidR="006F0F75" w:rsidRPr="00870354">
        <w:rPr>
          <w:color w:val="0070C0"/>
          <w:lang w:val="de-CH" w:eastAsia="de-DE"/>
        </w:rPr>
        <w:t>XX</w:t>
      </w:r>
      <w:r w:rsidR="0050188E" w:rsidRPr="00870354">
        <w:rPr>
          <w:color w:val="0070C0"/>
          <w:lang w:val="de-CH" w:eastAsia="de-DE"/>
        </w:rPr>
        <w:t xml:space="preserve"> </w:t>
      </w:r>
      <w:r w:rsidRPr="00870354">
        <w:rPr>
          <w:color w:val="0070C0"/>
          <w:lang w:val="de-CH" w:eastAsia="de-DE"/>
        </w:rPr>
        <w:t>% des erzielten Mehrwertes zugunsten eines zweckgebundenen Fonds der Gemeinde zu leisten.</w:t>
      </w:r>
    </w:p>
    <w:p w14:paraId="246A184D" w14:textId="77777777" w:rsidR="00757486" w:rsidRPr="00870354" w:rsidRDefault="00757486" w:rsidP="00966ABC">
      <w:pPr>
        <w:pStyle w:val="Listenabsatz"/>
        <w:numPr>
          <w:ilvl w:val="0"/>
          <w:numId w:val="85"/>
        </w:numPr>
        <w:ind w:left="567" w:hanging="283"/>
        <w:rPr>
          <w:color w:val="0070C0"/>
          <w:lang w:val="de-CH" w:eastAsia="de-DE"/>
        </w:rPr>
      </w:pPr>
      <w:r w:rsidRPr="00870354">
        <w:rPr>
          <w:color w:val="0070C0"/>
          <w:lang w:val="de-CH" w:eastAsia="de-DE"/>
        </w:rPr>
        <w:t>Wird die Mehrausnutzung durch diese Bauordnung oder in anderen Fällen von der Gemeinde verpflichtend vorgeschrieben, so kann auf die Erhebung einer Mehrwertabgabe verzichtet werden.</w:t>
      </w:r>
    </w:p>
    <w:p w14:paraId="153308EF"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t>Der Mehrwert ergibt sich aufgrund der Differenz des Verkehrswertes des Grundstücks unmittelbar vor und unmittelbar nach der Planungsmassnahme. Die Ermittlung des Mehrwertes erfolgt mittels Gutachten durch eine unabhängige Fachstelle oder Fachperson für Liegenschaftsbewertung. Die Gemeinde bestimmt gestützt auf dieses Gutachten die Höhe der Abgabe (Ausgleichsleistung). Die Gemeinde kann dabei die Erstellungskosten für Überbauungs- oder Gestaltungspläne in Abzug bringen.</w:t>
      </w:r>
    </w:p>
    <w:p w14:paraId="61EA6CD3"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t>Das Land und die Gemeinde sind von der Abgabepflicht befreit.</w:t>
      </w:r>
    </w:p>
    <w:p w14:paraId="795DB6BC"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t>Die Ausgleichsleistung wird fällig:</w:t>
      </w:r>
    </w:p>
    <w:p w14:paraId="1B385391" w14:textId="77777777" w:rsidR="00061D64" w:rsidRPr="00870354" w:rsidRDefault="0007701B" w:rsidP="00966ABC">
      <w:pPr>
        <w:pStyle w:val="Listenabsatz"/>
        <w:numPr>
          <w:ilvl w:val="0"/>
          <w:numId w:val="99"/>
        </w:numPr>
        <w:ind w:left="993" w:hanging="426"/>
        <w:rPr>
          <w:color w:val="0070C0"/>
          <w:lang w:val="de-CH" w:eastAsia="de-DE"/>
        </w:rPr>
      </w:pPr>
      <w:r w:rsidRPr="00870354">
        <w:rPr>
          <w:color w:val="0070C0"/>
          <w:lang w:val="de-CH" w:eastAsia="de-DE"/>
        </w:rPr>
        <w:t>auf den Zeitpunkt der Erteilung einer Baubewilligung für die Überbauung des Grundstücks</w:t>
      </w:r>
      <w:r w:rsidR="00061D64" w:rsidRPr="00870354">
        <w:rPr>
          <w:color w:val="0070C0"/>
          <w:lang w:val="de-CH" w:eastAsia="de-DE"/>
        </w:rPr>
        <w:t xml:space="preserve"> </w:t>
      </w:r>
      <w:r w:rsidRPr="00870354">
        <w:rPr>
          <w:color w:val="0070C0"/>
          <w:lang w:val="de-CH" w:eastAsia="de-DE"/>
        </w:rPr>
        <w:t>oder eines Teils davon;</w:t>
      </w:r>
    </w:p>
    <w:p w14:paraId="5AEAB286" w14:textId="77777777" w:rsidR="00061D64" w:rsidRPr="00870354" w:rsidRDefault="0007701B" w:rsidP="00966ABC">
      <w:pPr>
        <w:pStyle w:val="Listenabsatz"/>
        <w:numPr>
          <w:ilvl w:val="0"/>
          <w:numId w:val="99"/>
        </w:numPr>
        <w:ind w:left="993" w:hanging="426"/>
        <w:rPr>
          <w:color w:val="0070C0"/>
          <w:lang w:val="de-CH" w:eastAsia="de-DE"/>
        </w:rPr>
      </w:pPr>
      <w:r w:rsidRPr="00870354">
        <w:rPr>
          <w:color w:val="0070C0"/>
          <w:lang w:val="de-CH" w:eastAsia="de-DE"/>
        </w:rPr>
        <w:t>in jedem Fall bei Veräusserung des Grundstücks oder eines Teils davon;</w:t>
      </w:r>
    </w:p>
    <w:p w14:paraId="78CF9824" w14:textId="77777777" w:rsidR="0007701B" w:rsidRPr="00870354" w:rsidRDefault="0007701B" w:rsidP="00966ABC">
      <w:pPr>
        <w:pStyle w:val="Listenabsatz"/>
        <w:numPr>
          <w:ilvl w:val="0"/>
          <w:numId w:val="99"/>
        </w:numPr>
        <w:ind w:left="993" w:hanging="426"/>
        <w:rPr>
          <w:color w:val="0070C0"/>
          <w:lang w:val="de-CH" w:eastAsia="de-DE"/>
        </w:rPr>
      </w:pPr>
      <w:r w:rsidRPr="00870354">
        <w:rPr>
          <w:color w:val="0070C0"/>
          <w:lang w:val="de-CH" w:eastAsia="de-DE"/>
        </w:rPr>
        <w:t>spätestens 10 Jahre nach Inkrafttreten der Planungsmassnahme, welche den Mehrwert generiert, sofern selbige zu diesem Zeitpunkt noch wirksam ist.</w:t>
      </w:r>
    </w:p>
    <w:p w14:paraId="4F0C98A2"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lastRenderedPageBreak/>
        <w:t>Die Mehrwertabgabe kann in Geld oder Bodenfläche erfolgen.</w:t>
      </w:r>
    </w:p>
    <w:p w14:paraId="31486CEC"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t>Die Mittel des Fonds bzw. die Bodenfläche oder eine wertgleiche Abtauschfläche müssen einem öffentlichen Zweck zugeführt werden und sollen soweit möglich einen sachlichen Zusammenhang mit der entsprechenden Planungsmassnahme aufweisen. Insbesondere verwendet die Gemeinde die Fondsmittel für Massnahmen zur Aufwertung des Ortsbildes der Gemeinde.</w:t>
      </w:r>
    </w:p>
    <w:p w14:paraId="42876D0E" w14:textId="77777777" w:rsidR="0007701B" w:rsidRPr="00870354" w:rsidRDefault="0007701B" w:rsidP="00966ABC">
      <w:pPr>
        <w:pStyle w:val="Listenabsatz"/>
        <w:numPr>
          <w:ilvl w:val="0"/>
          <w:numId w:val="85"/>
        </w:numPr>
        <w:ind w:left="567" w:hanging="283"/>
        <w:rPr>
          <w:color w:val="0070C0"/>
          <w:lang w:val="de-CH" w:eastAsia="de-DE"/>
        </w:rPr>
      </w:pPr>
      <w:r w:rsidRPr="00870354">
        <w:rPr>
          <w:color w:val="0070C0"/>
          <w:lang w:val="de-CH" w:eastAsia="de-DE"/>
        </w:rPr>
        <w:t>Die Gemeinde lässt die durch die Mehrwertabgabe (Ausgleichsleistung) entstehenden (Grund)-Lasten auf Kosten der Grundeigentümer im Grundbuch eintragen.</w:t>
      </w:r>
    </w:p>
    <w:p w14:paraId="606F8B53" w14:textId="77777777" w:rsidR="002E59BF" w:rsidRPr="00870354" w:rsidRDefault="002E59BF" w:rsidP="007B30EA">
      <w:pPr>
        <w:pStyle w:val="Kopfzeile"/>
        <w:tabs>
          <w:tab w:val="clear" w:pos="4536"/>
          <w:tab w:val="clear" w:pos="9072"/>
        </w:tabs>
        <w:rPr>
          <w:color w:val="0070C0"/>
          <w:lang w:val="de-CH"/>
        </w:rPr>
      </w:pPr>
    </w:p>
    <w:p w14:paraId="3240D5CE" w14:textId="77777777" w:rsidR="007B30EA" w:rsidRPr="00870354" w:rsidRDefault="007B30EA" w:rsidP="007B30EA">
      <w:pPr>
        <w:pStyle w:val="berschrift5"/>
        <w:rPr>
          <w:color w:val="0070C0"/>
          <w:lang w:val="de-CH" w:eastAsia="de-DE"/>
        </w:rPr>
      </w:pPr>
      <w:bookmarkStart w:id="130" w:name="_Toc103753603"/>
      <w:r w:rsidRPr="00870354">
        <w:rPr>
          <w:color w:val="0070C0"/>
          <w:lang w:val="de-CH" w:eastAsia="de-DE"/>
        </w:rPr>
        <w:t>Mehrwertabgabe (Variante)</w:t>
      </w:r>
      <w:r w:rsidRPr="00870354">
        <w:rPr>
          <w:color w:val="0070C0"/>
          <w:lang w:val="de-CH" w:eastAsia="de-DE"/>
        </w:rPr>
        <w:tab/>
        <w:t xml:space="preserve">Art. </w:t>
      </w:r>
      <w:r w:rsidRPr="00870354">
        <w:rPr>
          <w:color w:val="0070C0"/>
          <w:lang w:val="de-CH"/>
        </w:rPr>
        <w:t>X</w:t>
      </w:r>
      <w:bookmarkEnd w:id="130"/>
    </w:p>
    <w:p w14:paraId="7C5713D4" w14:textId="77777777" w:rsidR="007B30EA" w:rsidRPr="00870354" w:rsidRDefault="007B30EA" w:rsidP="00966ABC">
      <w:pPr>
        <w:pStyle w:val="Listenabsatz"/>
        <w:numPr>
          <w:ilvl w:val="0"/>
          <w:numId w:val="73"/>
        </w:numPr>
        <w:rPr>
          <w:color w:val="0070C0"/>
          <w:lang w:val="de-CH" w:eastAsia="de-DE"/>
        </w:rPr>
      </w:pPr>
      <w:r w:rsidRPr="00870354">
        <w:rPr>
          <w:color w:val="0070C0"/>
          <w:lang w:val="de-CH" w:eastAsia="de-DE"/>
        </w:rPr>
        <w:t>Grundeigentümern, welchen aus Planungsmassnahmen, in der Regel bei Überbauungs- und/oder Gestaltungsplänen oder allenfalls bei nachgelagerten Teilrevisionen des Zonenplans, besondere Mehrwerte oder Vorteile erwachsen, haben gestützt auf Art. 7 BauG eine Mehrwertabgabe der Gemeinde zu leisten.</w:t>
      </w:r>
    </w:p>
    <w:p w14:paraId="33A09D9C" w14:textId="77777777" w:rsidR="007B30EA" w:rsidRPr="00870354" w:rsidRDefault="007B30EA" w:rsidP="00966ABC">
      <w:pPr>
        <w:pStyle w:val="Listenabsatz"/>
        <w:numPr>
          <w:ilvl w:val="0"/>
          <w:numId w:val="73"/>
        </w:numPr>
        <w:rPr>
          <w:color w:val="0070C0"/>
          <w:lang w:val="de-CH" w:eastAsia="de-DE"/>
        </w:rPr>
      </w:pPr>
      <w:r w:rsidRPr="00870354">
        <w:rPr>
          <w:color w:val="0070C0"/>
          <w:lang w:val="de-CH" w:eastAsia="de-DE"/>
        </w:rPr>
        <w:t>Wird die Mehrausnutzung durch diese Bauordnung oder in anderen Fällen von der Gemeinde verpflichtend vorgeschrieben, so kann auf die Erhebung einer Mehrwertabgabe verzichtet werden.</w:t>
      </w:r>
    </w:p>
    <w:p w14:paraId="33CB2B3C" w14:textId="77777777" w:rsidR="007B30EA" w:rsidRPr="00870354" w:rsidRDefault="007B30EA" w:rsidP="00966ABC">
      <w:pPr>
        <w:pStyle w:val="Listenabsatz"/>
        <w:numPr>
          <w:ilvl w:val="0"/>
          <w:numId w:val="73"/>
        </w:numPr>
        <w:rPr>
          <w:color w:val="0070C0"/>
          <w:lang w:val="de-CH" w:eastAsia="de-DE"/>
        </w:rPr>
      </w:pPr>
      <w:r w:rsidRPr="00870354">
        <w:rPr>
          <w:color w:val="0070C0"/>
          <w:lang w:val="de-CH" w:eastAsia="de-DE"/>
        </w:rPr>
        <w:t>Das Land und die Gemeinde sind von der Abgabepflicht befreit.</w:t>
      </w:r>
    </w:p>
    <w:p w14:paraId="1446742B" w14:textId="77777777" w:rsidR="007B30EA" w:rsidRPr="00870354" w:rsidRDefault="007B30EA" w:rsidP="00966ABC">
      <w:pPr>
        <w:pStyle w:val="Listenabsatz"/>
        <w:numPr>
          <w:ilvl w:val="0"/>
          <w:numId w:val="73"/>
        </w:numPr>
        <w:rPr>
          <w:color w:val="0070C0"/>
          <w:lang w:val="de-CH" w:eastAsia="de-DE"/>
        </w:rPr>
      </w:pPr>
      <w:r w:rsidRPr="00870354">
        <w:rPr>
          <w:color w:val="0070C0"/>
          <w:lang w:val="de-CH" w:eastAsia="de-DE"/>
        </w:rPr>
        <w:t>Die Gemeinde regelt in einem separaten Reglement den Kreis der Abgabepflichtigen, die Bemessungskriterien, den Zeitpunkt der Abgabe sowie deren Verwendung.</w:t>
      </w:r>
    </w:p>
    <w:p w14:paraId="6DE34127" w14:textId="77777777" w:rsidR="007B30EA" w:rsidRPr="00870354" w:rsidRDefault="007B30EA">
      <w:pPr>
        <w:spacing w:after="200" w:line="276" w:lineRule="auto"/>
        <w:jc w:val="left"/>
        <w:rPr>
          <w:color w:val="0070C0"/>
          <w:lang w:val="de-CH"/>
        </w:rPr>
      </w:pPr>
    </w:p>
    <w:p w14:paraId="42476376" w14:textId="77777777" w:rsidR="00367D7C" w:rsidRPr="00870354" w:rsidRDefault="00367D7C" w:rsidP="00F5160E">
      <w:pPr>
        <w:pStyle w:val="berschrift1"/>
        <w:tabs>
          <w:tab w:val="clear" w:pos="440"/>
          <w:tab w:val="left" w:pos="-3686"/>
        </w:tabs>
        <w:ind w:left="567" w:hanging="567"/>
        <w:rPr>
          <w:lang w:val="de-CH"/>
        </w:rPr>
      </w:pPr>
      <w:bookmarkStart w:id="131" w:name="_Toc103753604"/>
      <w:r w:rsidRPr="00870354">
        <w:rPr>
          <w:lang w:val="de-CH"/>
        </w:rPr>
        <w:t>Grundordnung</w:t>
      </w:r>
      <w:bookmarkEnd w:id="131"/>
    </w:p>
    <w:p w14:paraId="47BF8E18" w14:textId="77777777" w:rsidR="00423EDC" w:rsidRPr="00870354" w:rsidRDefault="00423EDC" w:rsidP="00966ABC">
      <w:pPr>
        <w:pStyle w:val="berschrift2"/>
        <w:numPr>
          <w:ilvl w:val="0"/>
          <w:numId w:val="53"/>
        </w:numPr>
        <w:rPr>
          <w:lang w:val="de-CH" w:eastAsia="de-DE"/>
        </w:rPr>
      </w:pPr>
      <w:bookmarkStart w:id="132" w:name="_Toc103753605"/>
      <w:r w:rsidRPr="00870354">
        <w:rPr>
          <w:lang w:val="de-CH" w:eastAsia="de-DE"/>
        </w:rPr>
        <w:t xml:space="preserve">Zonenplan und </w:t>
      </w:r>
      <w:r w:rsidR="00061D64" w:rsidRPr="00870354">
        <w:rPr>
          <w:lang w:val="de-CH" w:eastAsia="de-DE"/>
        </w:rPr>
        <w:t>-</w:t>
      </w:r>
      <w:r w:rsidRPr="00870354">
        <w:rPr>
          <w:lang w:val="de-CH" w:eastAsia="de-DE"/>
        </w:rPr>
        <w:t>vorschriften</w:t>
      </w:r>
      <w:bookmarkEnd w:id="132"/>
    </w:p>
    <w:p w14:paraId="1ABAFB99" w14:textId="77777777" w:rsidR="004B30BA" w:rsidRPr="00870354" w:rsidRDefault="004B30BA" w:rsidP="004B30BA">
      <w:pPr>
        <w:rPr>
          <w:color w:val="0070C0"/>
          <w:lang w:val="de-CH" w:eastAsia="de-DE"/>
        </w:rPr>
      </w:pPr>
    </w:p>
    <w:p w14:paraId="1252DDFF" w14:textId="77777777" w:rsidR="004B30BA" w:rsidRPr="00870354" w:rsidRDefault="004B30BA" w:rsidP="00966ABC">
      <w:pPr>
        <w:pStyle w:val="berschrift4"/>
        <w:numPr>
          <w:ilvl w:val="0"/>
          <w:numId w:val="56"/>
        </w:numPr>
        <w:spacing w:before="120"/>
        <w:rPr>
          <w:lang w:val="de-CH" w:eastAsia="de-DE"/>
        </w:rPr>
      </w:pPr>
      <w:bookmarkStart w:id="133" w:name="_Toc103753606"/>
      <w:r w:rsidRPr="00870354">
        <w:rPr>
          <w:lang w:val="de-CH" w:eastAsia="de-DE"/>
        </w:rPr>
        <w:t>Bauzonen</w:t>
      </w:r>
      <w:bookmarkEnd w:id="133"/>
    </w:p>
    <w:p w14:paraId="101B4912" w14:textId="77777777" w:rsidR="00E67C75" w:rsidRPr="00870354" w:rsidRDefault="00E67C75" w:rsidP="0007701B">
      <w:pPr>
        <w:pStyle w:val="Kopfzeile"/>
        <w:tabs>
          <w:tab w:val="clear" w:pos="4536"/>
          <w:tab w:val="clear" w:pos="9072"/>
        </w:tabs>
        <w:rPr>
          <w:color w:val="0070C0"/>
          <w:lang w:val="de-CH"/>
        </w:rPr>
      </w:pPr>
    </w:p>
    <w:p w14:paraId="01CEEB52" w14:textId="77777777" w:rsidR="00423EDC" w:rsidRPr="00870354" w:rsidRDefault="00423EDC" w:rsidP="007B30EA">
      <w:pPr>
        <w:pStyle w:val="berschrift4"/>
        <w:rPr>
          <w:lang w:val="de-CH" w:eastAsia="de-DE"/>
        </w:rPr>
      </w:pPr>
      <w:bookmarkStart w:id="134" w:name="_Toc103753607"/>
      <w:r w:rsidRPr="00870354">
        <w:rPr>
          <w:lang w:val="de-CH" w:eastAsia="de-DE"/>
        </w:rPr>
        <w:t>Landwirtschaftszonen</w:t>
      </w:r>
      <w:bookmarkEnd w:id="134"/>
    </w:p>
    <w:p w14:paraId="7A26499B" w14:textId="77777777" w:rsidR="000628C3" w:rsidRPr="00870354" w:rsidRDefault="000628C3" w:rsidP="000628C3">
      <w:pPr>
        <w:pStyle w:val="berschrift5"/>
        <w:rPr>
          <w:color w:val="0070C0"/>
          <w:lang w:val="de-CH" w:eastAsia="de-DE"/>
        </w:rPr>
      </w:pPr>
      <w:bookmarkStart w:id="135" w:name="_Toc103753608"/>
      <w:r w:rsidRPr="00870354">
        <w:rPr>
          <w:color w:val="0070C0"/>
          <w:lang w:val="de-CH" w:eastAsia="de-DE"/>
        </w:rPr>
        <w:t>Rebbauzone</w:t>
      </w:r>
      <w:r w:rsidRPr="00870354">
        <w:rPr>
          <w:color w:val="0070C0"/>
          <w:lang w:val="de-CH" w:eastAsia="de-DE"/>
        </w:rPr>
        <w:tab/>
      </w:r>
      <w:bookmarkStart w:id="136" w:name="Art29"/>
      <w:r w:rsidRPr="00870354">
        <w:rPr>
          <w:color w:val="0070C0"/>
          <w:lang w:val="de-CH" w:eastAsia="de-DE"/>
        </w:rPr>
        <w:t xml:space="preserve">Art. </w:t>
      </w:r>
      <w:bookmarkEnd w:id="136"/>
      <w:r w:rsidRPr="00870354">
        <w:rPr>
          <w:color w:val="0070C0"/>
          <w:lang w:val="de-CH" w:eastAsia="de-DE"/>
        </w:rPr>
        <w:t>X</w:t>
      </w:r>
      <w:bookmarkEnd w:id="135"/>
    </w:p>
    <w:p w14:paraId="29E2AE95" w14:textId="77777777" w:rsidR="000628C3" w:rsidRPr="00870354" w:rsidRDefault="00F610FD" w:rsidP="00966ABC">
      <w:pPr>
        <w:numPr>
          <w:ilvl w:val="0"/>
          <w:numId w:val="72"/>
        </w:numPr>
        <w:ind w:left="567" w:hanging="283"/>
        <w:rPr>
          <w:rFonts w:ascii="Calibri" w:hAnsi="Calibri"/>
          <w:color w:val="0070C0"/>
          <w:lang w:val="de-CH"/>
        </w:rPr>
      </w:pPr>
      <w:r w:rsidRPr="00870354">
        <w:rPr>
          <w:rFonts w:ascii="Calibri" w:hAnsi="Calibri"/>
          <w:color w:val="0070C0"/>
          <w:lang w:val="de-CH"/>
        </w:rPr>
        <w:t>Die Rebbauzone darf</w:t>
      </w:r>
      <w:r w:rsidR="000628C3" w:rsidRPr="00870354">
        <w:rPr>
          <w:rFonts w:ascii="Calibri" w:hAnsi="Calibri"/>
          <w:color w:val="0070C0"/>
          <w:lang w:val="de-CH"/>
        </w:rPr>
        <w:t xml:space="preserve"> zu rebwirtschaftlichen Zwecken genutzt werden.</w:t>
      </w:r>
    </w:p>
    <w:p w14:paraId="78504A7D" w14:textId="77777777" w:rsidR="00ED30FC" w:rsidRPr="00870354" w:rsidRDefault="000628C3" w:rsidP="00966ABC">
      <w:pPr>
        <w:numPr>
          <w:ilvl w:val="0"/>
          <w:numId w:val="72"/>
        </w:numPr>
        <w:ind w:left="567" w:hanging="283"/>
        <w:rPr>
          <w:rFonts w:ascii="Calibri" w:hAnsi="Calibri"/>
          <w:color w:val="0070C0"/>
          <w:lang w:val="de-CH"/>
        </w:rPr>
      </w:pPr>
      <w:r w:rsidRPr="00870354">
        <w:rPr>
          <w:rFonts w:ascii="Calibri" w:hAnsi="Calibri"/>
          <w:color w:val="0070C0"/>
          <w:lang w:val="de-CH"/>
        </w:rPr>
        <w:t>In der Rebbauzone sind nur Bauten und Anlagen zulässig, die für die Bewirtschaftung der Reben notwendig sind. Es sind nur Bauten mit einer maximalen Grösse von XX m</w:t>
      </w:r>
      <w:r w:rsidRPr="00870354">
        <w:rPr>
          <w:rFonts w:ascii="Calibri" w:hAnsi="Calibri"/>
          <w:color w:val="0070C0"/>
          <w:vertAlign w:val="superscript"/>
          <w:lang w:val="de-CH"/>
        </w:rPr>
        <w:t>2</w:t>
      </w:r>
      <w:r w:rsidRPr="00870354">
        <w:rPr>
          <w:rFonts w:ascii="Calibri" w:hAnsi="Calibri"/>
          <w:color w:val="0070C0"/>
          <w:lang w:val="de-CH"/>
        </w:rPr>
        <w:t xml:space="preserve"> und einer Höhe von X.XX m gestattet. Unterkellerungen sind nicht zulässig. </w:t>
      </w:r>
      <w:r w:rsidR="00855A13" w:rsidRPr="00870354">
        <w:rPr>
          <w:rFonts w:ascii="Calibri" w:hAnsi="Calibri"/>
          <w:color w:val="0070C0"/>
          <w:lang w:val="de-CH"/>
        </w:rPr>
        <w:t>Weitergehende Nutzungen, insbesondere für Wohn- und Freizeitzwecke</w:t>
      </w:r>
      <w:r w:rsidR="006B46A5" w:rsidRPr="00870354">
        <w:rPr>
          <w:rFonts w:ascii="Calibri" w:hAnsi="Calibri"/>
          <w:color w:val="0070C0"/>
          <w:lang w:val="de-CH"/>
        </w:rPr>
        <w:t>,</w:t>
      </w:r>
      <w:r w:rsidR="00855A13" w:rsidRPr="00870354">
        <w:rPr>
          <w:rFonts w:ascii="Calibri" w:hAnsi="Calibri"/>
          <w:color w:val="0070C0"/>
          <w:lang w:val="de-CH"/>
        </w:rPr>
        <w:t xml:space="preserve"> sind nicht zulässig.</w:t>
      </w:r>
    </w:p>
    <w:p w14:paraId="3B469EBD" w14:textId="77777777" w:rsidR="000628C3" w:rsidRPr="00870354" w:rsidRDefault="000628C3" w:rsidP="00F5160E">
      <w:pPr>
        <w:pStyle w:val="Kopfzeile"/>
        <w:tabs>
          <w:tab w:val="clear" w:pos="4536"/>
          <w:tab w:val="clear" w:pos="9072"/>
        </w:tabs>
        <w:rPr>
          <w:color w:val="0070C0"/>
          <w:lang w:val="de-CH"/>
        </w:rPr>
      </w:pPr>
    </w:p>
    <w:p w14:paraId="1F447FEB" w14:textId="77777777" w:rsidR="00ED30FC" w:rsidRPr="00870354" w:rsidRDefault="00ED30FC" w:rsidP="007B30EA">
      <w:pPr>
        <w:pStyle w:val="berschrift4"/>
        <w:rPr>
          <w:lang w:val="de-CH" w:eastAsia="de-DE"/>
        </w:rPr>
      </w:pPr>
      <w:bookmarkStart w:id="137" w:name="_Toc103753609"/>
      <w:r w:rsidRPr="00870354">
        <w:rPr>
          <w:lang w:val="de-CH" w:eastAsia="de-DE"/>
        </w:rPr>
        <w:t>Schutzzonen, Gefahrenzonen</w:t>
      </w:r>
      <w:bookmarkEnd w:id="137"/>
    </w:p>
    <w:p w14:paraId="21EC2A3F" w14:textId="77777777" w:rsidR="007C53B9" w:rsidRPr="00870354" w:rsidRDefault="007C53B9" w:rsidP="007C53B9">
      <w:pPr>
        <w:pStyle w:val="berschrift5"/>
        <w:rPr>
          <w:color w:val="0070C0"/>
          <w:lang w:val="de-CH" w:eastAsia="de-DE"/>
        </w:rPr>
      </w:pPr>
      <w:bookmarkStart w:id="138" w:name="_Toc103753610"/>
      <w:r w:rsidRPr="00870354">
        <w:rPr>
          <w:color w:val="0070C0"/>
          <w:lang w:val="de-CH" w:eastAsia="de-DE"/>
        </w:rPr>
        <w:t>Landschaftsschutzzone (überlagernd)</w:t>
      </w:r>
      <w:r w:rsidRPr="00870354">
        <w:rPr>
          <w:color w:val="0070C0"/>
          <w:lang w:val="de-CH" w:eastAsia="de-DE"/>
        </w:rPr>
        <w:tab/>
        <w:t>Art. X</w:t>
      </w:r>
      <w:bookmarkEnd w:id="138"/>
    </w:p>
    <w:p w14:paraId="7C1D7E7C" w14:textId="77777777" w:rsidR="007C53B9" w:rsidRPr="00870354" w:rsidRDefault="007C53B9" w:rsidP="00966ABC">
      <w:pPr>
        <w:numPr>
          <w:ilvl w:val="0"/>
          <w:numId w:val="70"/>
        </w:numPr>
        <w:ind w:left="567" w:hanging="283"/>
        <w:rPr>
          <w:rFonts w:ascii="Calibri" w:hAnsi="Calibri"/>
          <w:color w:val="0070C0"/>
          <w:lang w:val="de-CH"/>
        </w:rPr>
      </w:pPr>
      <w:r w:rsidRPr="00870354">
        <w:rPr>
          <w:rFonts w:ascii="Calibri" w:hAnsi="Calibri"/>
          <w:color w:val="0070C0"/>
          <w:lang w:val="de-CH"/>
        </w:rPr>
        <w:t>Die Landschaftsschutzzone bezweckt den Schutz von Landschaften von besonderer Schönheit und Eigenart oder mit ökologischer Funktion.</w:t>
      </w:r>
    </w:p>
    <w:p w14:paraId="128A65D1" w14:textId="77777777" w:rsidR="007C53B9" w:rsidRPr="00870354" w:rsidRDefault="007C53B9" w:rsidP="00966ABC">
      <w:pPr>
        <w:numPr>
          <w:ilvl w:val="0"/>
          <w:numId w:val="70"/>
        </w:numPr>
        <w:ind w:left="567" w:hanging="283"/>
        <w:rPr>
          <w:color w:val="0070C0"/>
          <w:lang w:val="de-CH"/>
        </w:rPr>
      </w:pPr>
      <w:r w:rsidRPr="00870354">
        <w:rPr>
          <w:rFonts w:ascii="Calibri" w:hAnsi="Calibri"/>
          <w:color w:val="0070C0"/>
          <w:lang w:val="de-CH"/>
        </w:rPr>
        <w:t>Neue Bauten und Anlagen sind nicht gestattet. Vorbehalten sind Eingriffe zur Revitalisierung oder Aufwertung, unterirdische Leitungen, land- und forstwirtschaftliche Bauten und Anlagen, sofern deren Erstellung an einem anderen Standort ausserhalb der Landschaftsschutzzone nicht zumutbar ist, sowie standortgebundene Bauten und Anlagen.</w:t>
      </w:r>
    </w:p>
    <w:p w14:paraId="6270C5AF" w14:textId="77777777" w:rsidR="001921E3" w:rsidRPr="00870354" w:rsidRDefault="001921E3" w:rsidP="001921E3">
      <w:pPr>
        <w:ind w:left="567"/>
        <w:rPr>
          <w:color w:val="0070C0"/>
          <w:lang w:val="de-CH"/>
        </w:rPr>
      </w:pPr>
    </w:p>
    <w:p w14:paraId="1B5CC4B6" w14:textId="77777777" w:rsidR="00ED30FC" w:rsidRPr="00870354" w:rsidRDefault="00ED30FC" w:rsidP="00ED30FC">
      <w:pPr>
        <w:pStyle w:val="berschrift5"/>
        <w:rPr>
          <w:color w:val="0070C0"/>
          <w:lang w:val="de-CH" w:eastAsia="de-DE"/>
        </w:rPr>
      </w:pPr>
      <w:bookmarkStart w:id="139" w:name="_Toc103753611"/>
      <w:r w:rsidRPr="00870354">
        <w:rPr>
          <w:color w:val="0070C0"/>
          <w:lang w:val="de-CH" w:eastAsia="de-DE"/>
        </w:rPr>
        <w:lastRenderedPageBreak/>
        <w:t>Gefahrenzonen (</w:t>
      </w:r>
      <w:r w:rsidR="0016140C" w:rsidRPr="00870354">
        <w:rPr>
          <w:color w:val="0070C0"/>
          <w:lang w:val="de-CH" w:eastAsia="de-DE"/>
        </w:rPr>
        <w:t>überlagernd</w:t>
      </w:r>
      <w:r w:rsidRPr="00870354">
        <w:rPr>
          <w:color w:val="0070C0"/>
          <w:lang w:val="de-CH" w:eastAsia="de-DE"/>
        </w:rPr>
        <w:t>)</w:t>
      </w:r>
      <w:r w:rsidRPr="00870354">
        <w:rPr>
          <w:color w:val="0070C0"/>
          <w:lang w:val="de-CH" w:eastAsia="de-DE"/>
        </w:rPr>
        <w:tab/>
        <w:t>Art. X</w:t>
      </w:r>
      <w:bookmarkEnd w:id="139"/>
    </w:p>
    <w:p w14:paraId="50F33071" w14:textId="77777777" w:rsidR="00ED30FC" w:rsidRPr="00870354" w:rsidRDefault="00ED30FC" w:rsidP="00966ABC">
      <w:pPr>
        <w:numPr>
          <w:ilvl w:val="0"/>
          <w:numId w:val="100"/>
        </w:numPr>
        <w:ind w:left="567" w:hanging="283"/>
        <w:rPr>
          <w:color w:val="0070C0"/>
          <w:lang w:val="de-CH"/>
        </w:rPr>
      </w:pPr>
      <w:r w:rsidRPr="00870354">
        <w:rPr>
          <w:color w:val="0070C0"/>
          <w:lang w:val="de-CH"/>
        </w:rPr>
        <w:t>In der Gefahrenzone Blau+ (gilt im Prozess permanente Rutschungen) sind grundsätzlich die gleichen Auflagen wie in der Gefahrenzone Blau anzuwenden. Zusätzlich gelten die nachfolgenden Vorschriften für Neu- und Anbauten:</w:t>
      </w:r>
    </w:p>
    <w:p w14:paraId="1C962CFB" w14:textId="77777777" w:rsidR="001522B1" w:rsidRPr="00870354" w:rsidRDefault="00ED30FC" w:rsidP="00966ABC">
      <w:pPr>
        <w:pStyle w:val="Listenabsatz"/>
        <w:numPr>
          <w:ilvl w:val="0"/>
          <w:numId w:val="101"/>
        </w:numPr>
        <w:ind w:left="993" w:hanging="426"/>
        <w:rPr>
          <w:color w:val="0070C0"/>
          <w:lang w:val="de-CH"/>
        </w:rPr>
      </w:pPr>
      <w:r w:rsidRPr="00870354">
        <w:rPr>
          <w:color w:val="0070C0"/>
          <w:lang w:val="de-CH"/>
        </w:rPr>
        <w:t xml:space="preserve">die </w:t>
      </w:r>
      <w:r w:rsidRPr="00870354">
        <w:rPr>
          <w:color w:val="0070C0"/>
          <w:lang w:val="de-CH" w:eastAsia="de-DE"/>
        </w:rPr>
        <w:t>Gebäude</w:t>
      </w:r>
      <w:r w:rsidRPr="00870354">
        <w:rPr>
          <w:color w:val="0070C0"/>
          <w:lang w:val="de-CH"/>
        </w:rPr>
        <w:t xml:space="preserve"> sind in Einzelbauweise zu erstellen;</w:t>
      </w:r>
    </w:p>
    <w:p w14:paraId="48484910" w14:textId="77777777" w:rsidR="001522B1" w:rsidRPr="00870354" w:rsidRDefault="00ED30FC" w:rsidP="00966ABC">
      <w:pPr>
        <w:pStyle w:val="Listenabsatz"/>
        <w:numPr>
          <w:ilvl w:val="0"/>
          <w:numId w:val="101"/>
        </w:numPr>
        <w:ind w:left="993" w:hanging="426"/>
        <w:rPr>
          <w:color w:val="0070C0"/>
          <w:lang w:val="de-CH"/>
        </w:rPr>
      </w:pPr>
      <w:r w:rsidRPr="00870354">
        <w:rPr>
          <w:color w:val="0070C0"/>
          <w:lang w:val="de-CH"/>
        </w:rPr>
        <w:t>es ist eine maximale Länge des Gesamtbaukörpers von XX m einschliesslich eingeschossiger Zu- und Anbauten unabhängig ihrer Höhe zulässig;</w:t>
      </w:r>
    </w:p>
    <w:p w14:paraId="1827C747" w14:textId="77777777" w:rsidR="001522B1" w:rsidRPr="00870354" w:rsidRDefault="00ED30FC" w:rsidP="00966ABC">
      <w:pPr>
        <w:pStyle w:val="Listenabsatz"/>
        <w:numPr>
          <w:ilvl w:val="0"/>
          <w:numId w:val="101"/>
        </w:numPr>
        <w:ind w:left="993" w:hanging="426"/>
        <w:rPr>
          <w:color w:val="0070C0"/>
          <w:lang w:val="de-CH"/>
        </w:rPr>
      </w:pPr>
      <w:r w:rsidRPr="00870354">
        <w:rPr>
          <w:color w:val="0070C0"/>
          <w:lang w:val="de-CH"/>
        </w:rPr>
        <w:t>die den Untergrund belastende Gebäudegrundfläche des Gesamtbaukörpers darf max. XXX m2 betragen;</w:t>
      </w:r>
    </w:p>
    <w:p w14:paraId="4914A7D0" w14:textId="77777777" w:rsidR="001522B1" w:rsidRPr="00870354" w:rsidRDefault="00ED30FC" w:rsidP="00966ABC">
      <w:pPr>
        <w:pStyle w:val="Listenabsatz"/>
        <w:numPr>
          <w:ilvl w:val="0"/>
          <w:numId w:val="101"/>
        </w:numPr>
        <w:ind w:left="993" w:hanging="426"/>
        <w:rPr>
          <w:color w:val="0070C0"/>
          <w:lang w:val="de-CH"/>
        </w:rPr>
      </w:pPr>
      <w:r w:rsidRPr="00870354">
        <w:rPr>
          <w:color w:val="0070C0"/>
          <w:lang w:val="de-CH"/>
        </w:rPr>
        <w:t>Auskragungen in den höherliegenden Geschossen dürfen max. XX % der den Untergrund belastenden Gebäudegrundfläche betragen;</w:t>
      </w:r>
    </w:p>
    <w:p w14:paraId="3876B92B" w14:textId="77777777" w:rsidR="001522B1" w:rsidRPr="00870354" w:rsidRDefault="00ED30FC" w:rsidP="00966ABC">
      <w:pPr>
        <w:pStyle w:val="Listenabsatz"/>
        <w:numPr>
          <w:ilvl w:val="0"/>
          <w:numId w:val="101"/>
        </w:numPr>
        <w:ind w:left="993" w:hanging="426"/>
        <w:rPr>
          <w:color w:val="0070C0"/>
          <w:lang w:val="de-CH"/>
        </w:rPr>
      </w:pPr>
      <w:r w:rsidRPr="00870354">
        <w:rPr>
          <w:color w:val="0070C0"/>
          <w:lang w:val="de-CH"/>
        </w:rPr>
        <w:t>Es ist ein maximaler, lotrechter bei der Gebäudeflucht gemessener, Hanganschnitt von XX m erlaubt;</w:t>
      </w:r>
    </w:p>
    <w:p w14:paraId="3DAA81F6" w14:textId="77777777" w:rsidR="001522B1" w:rsidRPr="00870354" w:rsidRDefault="00ED30FC" w:rsidP="00966ABC">
      <w:pPr>
        <w:pStyle w:val="Listenabsatz"/>
        <w:numPr>
          <w:ilvl w:val="0"/>
          <w:numId w:val="101"/>
        </w:numPr>
        <w:ind w:left="993" w:hanging="426"/>
        <w:rPr>
          <w:color w:val="0070C0"/>
          <w:lang w:val="de-CH"/>
        </w:rPr>
      </w:pPr>
      <w:r w:rsidRPr="00870354">
        <w:rPr>
          <w:color w:val="0070C0"/>
          <w:lang w:val="de-CH"/>
        </w:rPr>
        <w:t>Der im Terrain eingebundene Baukörperteil bzw. das Untergeschoss ist in einer steifen Konstruktion auszubilden;</w:t>
      </w:r>
    </w:p>
    <w:p w14:paraId="51487DF4" w14:textId="77777777" w:rsidR="00ED30FC" w:rsidRPr="00870354" w:rsidRDefault="00ED30FC" w:rsidP="00966ABC">
      <w:pPr>
        <w:pStyle w:val="Listenabsatz"/>
        <w:numPr>
          <w:ilvl w:val="0"/>
          <w:numId w:val="101"/>
        </w:numPr>
        <w:ind w:left="993" w:hanging="426"/>
        <w:rPr>
          <w:color w:val="0070C0"/>
          <w:lang w:val="de-CH"/>
        </w:rPr>
      </w:pPr>
      <w:r w:rsidRPr="00870354">
        <w:rPr>
          <w:color w:val="0070C0"/>
          <w:lang w:val="de-CH"/>
        </w:rPr>
        <w:t>Es ist ein gefahrentechnisches Gutachten zu erbringen.</w:t>
      </w:r>
    </w:p>
    <w:p w14:paraId="6514CD55" w14:textId="77777777" w:rsidR="00ED30FC" w:rsidRPr="00870354" w:rsidRDefault="00ED30FC" w:rsidP="00966ABC">
      <w:pPr>
        <w:numPr>
          <w:ilvl w:val="0"/>
          <w:numId w:val="100"/>
        </w:numPr>
        <w:ind w:left="567" w:hanging="283"/>
        <w:rPr>
          <w:color w:val="0070C0"/>
          <w:lang w:val="de-CH"/>
        </w:rPr>
      </w:pPr>
      <w:r w:rsidRPr="00870354">
        <w:rPr>
          <w:color w:val="0070C0"/>
          <w:lang w:val="de-CH"/>
        </w:rPr>
        <w:t>Nicht zulässig sind:</w:t>
      </w:r>
    </w:p>
    <w:p w14:paraId="6A1631F5" w14:textId="77777777" w:rsidR="000715F6" w:rsidRPr="00870354" w:rsidRDefault="00ED30FC" w:rsidP="00966ABC">
      <w:pPr>
        <w:pStyle w:val="Listenabsatz"/>
        <w:numPr>
          <w:ilvl w:val="0"/>
          <w:numId w:val="102"/>
        </w:numPr>
        <w:ind w:left="993" w:hanging="426"/>
        <w:rPr>
          <w:color w:val="0070C0"/>
          <w:lang w:val="de-CH"/>
        </w:rPr>
      </w:pPr>
      <w:r w:rsidRPr="00870354">
        <w:rPr>
          <w:color w:val="0070C0"/>
          <w:lang w:val="de-CH"/>
        </w:rPr>
        <w:t xml:space="preserve">gegenüber Hangbewegungen stark empfindliche Werke, wie permanente Anker, permanente grossflächige Rühl-wände oder </w:t>
      </w:r>
      <w:r w:rsidR="009E7E82" w:rsidRPr="00870354">
        <w:rPr>
          <w:color w:val="0070C0"/>
          <w:lang w:val="de-CH"/>
        </w:rPr>
        <w:t>Ä</w:t>
      </w:r>
      <w:r w:rsidRPr="00870354">
        <w:rPr>
          <w:color w:val="0070C0"/>
          <w:lang w:val="de-CH"/>
        </w:rPr>
        <w:t>hnliches;</w:t>
      </w:r>
    </w:p>
    <w:p w14:paraId="70877C69" w14:textId="77777777" w:rsidR="000715F6" w:rsidRPr="00870354" w:rsidRDefault="00ED30FC" w:rsidP="00966ABC">
      <w:pPr>
        <w:pStyle w:val="Listenabsatz"/>
        <w:numPr>
          <w:ilvl w:val="0"/>
          <w:numId w:val="102"/>
        </w:numPr>
        <w:ind w:left="993" w:hanging="426"/>
        <w:rPr>
          <w:color w:val="0070C0"/>
          <w:lang w:val="de-CH"/>
        </w:rPr>
      </w:pPr>
      <w:r w:rsidRPr="00870354">
        <w:rPr>
          <w:color w:val="0070C0"/>
          <w:lang w:val="de-CH"/>
        </w:rPr>
        <w:t>grosse Lastverschiebungen im Hang (z.B. grosse Aufschüttungen);</w:t>
      </w:r>
    </w:p>
    <w:p w14:paraId="18BCC461" w14:textId="77777777" w:rsidR="00ED30FC" w:rsidRPr="00870354" w:rsidRDefault="00ED30FC" w:rsidP="00966ABC">
      <w:pPr>
        <w:pStyle w:val="Listenabsatz"/>
        <w:numPr>
          <w:ilvl w:val="0"/>
          <w:numId w:val="102"/>
        </w:numPr>
        <w:ind w:left="993" w:hanging="426"/>
        <w:rPr>
          <w:color w:val="0070C0"/>
          <w:lang w:val="de-CH"/>
        </w:rPr>
      </w:pPr>
      <w:r w:rsidRPr="00870354">
        <w:rPr>
          <w:color w:val="0070C0"/>
          <w:lang w:val="de-CH"/>
        </w:rPr>
        <w:t>der Einsatz von Baumaschinen, die die Baugrundstabilität vermindern können (z.B. Vibrationsverdichtungsgeräte);</w:t>
      </w:r>
    </w:p>
    <w:p w14:paraId="1CC67703" w14:textId="77777777" w:rsidR="00ED30FC" w:rsidRPr="00870354" w:rsidRDefault="00ED30FC" w:rsidP="00E97B76">
      <w:pPr>
        <w:pStyle w:val="Default"/>
        <w:ind w:left="567"/>
        <w:jc w:val="both"/>
        <w:rPr>
          <w:color w:val="0070C0"/>
          <w:sz w:val="22"/>
          <w:szCs w:val="22"/>
          <w:lang w:val="de-CH"/>
        </w:rPr>
      </w:pPr>
      <w:r w:rsidRPr="00870354">
        <w:rPr>
          <w:color w:val="0070C0"/>
          <w:sz w:val="22"/>
          <w:szCs w:val="22"/>
          <w:lang w:val="de-CH"/>
        </w:rPr>
        <w:t>In Zusammenhang mit den gefahrentechnischen und topografischen Einschränkungen kann die Gemeinde im Einvernehmen mit der Baubehörde Abweichungen vom gesetzlich vorgeschrieben</w:t>
      </w:r>
      <w:r w:rsidR="00E97B76" w:rsidRPr="00870354">
        <w:rPr>
          <w:color w:val="0070C0"/>
          <w:sz w:val="22"/>
          <w:szCs w:val="22"/>
          <w:lang w:val="de-CH"/>
        </w:rPr>
        <w:t>en Strassenabstand ermöglichen;</w:t>
      </w:r>
    </w:p>
    <w:p w14:paraId="04D0634B" w14:textId="77777777" w:rsidR="00ED30FC" w:rsidRPr="00870354" w:rsidRDefault="00ED30FC" w:rsidP="00E97B76">
      <w:pPr>
        <w:pStyle w:val="Default"/>
        <w:ind w:left="567"/>
        <w:jc w:val="both"/>
        <w:rPr>
          <w:color w:val="0070C0"/>
          <w:sz w:val="22"/>
          <w:szCs w:val="22"/>
          <w:lang w:val="de-CH"/>
        </w:rPr>
      </w:pPr>
      <w:r w:rsidRPr="00870354">
        <w:rPr>
          <w:color w:val="0070C0"/>
          <w:sz w:val="22"/>
          <w:szCs w:val="22"/>
          <w:lang w:val="de-CH"/>
        </w:rPr>
        <w:t>Sofern es die örtlichen geotechnischen Verhältnisse zulassen und vorbehaltlich weitergehender baugesetzlicher Bestimmungen kann für Gebäude in Einzelbauweise ein Näherbauen zueinander von bis</w:t>
      </w:r>
      <w:r w:rsidR="009E7E82" w:rsidRPr="00870354">
        <w:rPr>
          <w:color w:val="0070C0"/>
          <w:sz w:val="22"/>
          <w:szCs w:val="22"/>
          <w:lang w:val="de-CH"/>
        </w:rPr>
        <w:t xml:space="preserve"> zu</w:t>
      </w:r>
      <w:r w:rsidRPr="00870354">
        <w:rPr>
          <w:color w:val="0070C0"/>
          <w:sz w:val="22"/>
          <w:szCs w:val="22"/>
          <w:lang w:val="de-CH"/>
        </w:rPr>
        <w:t xml:space="preserve"> XX m gewährt werden. Dies gilt für ober- und unterirdische Bauten oder Bauteile.</w:t>
      </w:r>
    </w:p>
    <w:p w14:paraId="497DE65F" w14:textId="77777777" w:rsidR="00ED30FC" w:rsidRPr="00870354" w:rsidRDefault="00ED30FC" w:rsidP="00F5160E">
      <w:pPr>
        <w:pStyle w:val="Kopfzeile"/>
        <w:tabs>
          <w:tab w:val="clear" w:pos="4536"/>
          <w:tab w:val="clear" w:pos="9072"/>
        </w:tabs>
        <w:rPr>
          <w:color w:val="0070C0"/>
          <w:lang w:val="de-CH"/>
        </w:rPr>
      </w:pPr>
    </w:p>
    <w:p w14:paraId="7DFBB834" w14:textId="77777777" w:rsidR="00FF5E07" w:rsidRPr="00870354" w:rsidRDefault="00FF5E07" w:rsidP="007B30EA">
      <w:pPr>
        <w:pStyle w:val="berschrift4"/>
        <w:rPr>
          <w:lang w:val="de-CH" w:eastAsia="de-DE"/>
        </w:rPr>
      </w:pPr>
      <w:bookmarkStart w:id="140" w:name="_Toc103753612"/>
      <w:r w:rsidRPr="00870354">
        <w:rPr>
          <w:lang w:val="de-CH" w:eastAsia="de-DE"/>
        </w:rPr>
        <w:t>Weitere Zonen</w:t>
      </w:r>
      <w:bookmarkEnd w:id="140"/>
    </w:p>
    <w:p w14:paraId="3CD6A019" w14:textId="77777777" w:rsidR="00B20CD8" w:rsidRPr="00870354" w:rsidRDefault="00B20CD8" w:rsidP="00B20CD8">
      <w:pPr>
        <w:pStyle w:val="Kopfzeile"/>
        <w:tabs>
          <w:tab w:val="clear" w:pos="4536"/>
          <w:tab w:val="clear" w:pos="9072"/>
        </w:tabs>
        <w:rPr>
          <w:rFonts w:ascii="Calibri" w:hAnsi="Calibri"/>
          <w:color w:val="0070C0"/>
          <w:lang w:val="de-CH"/>
        </w:rPr>
      </w:pPr>
    </w:p>
    <w:p w14:paraId="10C8A6A4" w14:textId="77777777" w:rsidR="00B20CD8" w:rsidRPr="00870354" w:rsidRDefault="00B20CD8" w:rsidP="00B20CD8">
      <w:pPr>
        <w:pStyle w:val="berschrift4"/>
        <w:rPr>
          <w:lang w:val="de-CH" w:eastAsia="de-DE"/>
        </w:rPr>
      </w:pPr>
      <w:bookmarkStart w:id="141" w:name="_Toc103753613"/>
      <w:r w:rsidRPr="00870354">
        <w:rPr>
          <w:lang w:val="de-CH" w:eastAsia="de-DE"/>
        </w:rPr>
        <w:t xml:space="preserve">Weitere </w:t>
      </w:r>
      <w:r w:rsidR="00291A89" w:rsidRPr="00870354">
        <w:rPr>
          <w:lang w:val="de-CH" w:eastAsia="de-DE"/>
        </w:rPr>
        <w:t>Festsetzungen</w:t>
      </w:r>
      <w:bookmarkEnd w:id="141"/>
    </w:p>
    <w:p w14:paraId="7CADA6F5" w14:textId="77777777" w:rsidR="0066153D" w:rsidRPr="00870354" w:rsidRDefault="0066153D" w:rsidP="0066153D">
      <w:pPr>
        <w:pStyle w:val="Kopfzeile"/>
        <w:tabs>
          <w:tab w:val="clear" w:pos="4536"/>
          <w:tab w:val="clear" w:pos="9072"/>
        </w:tabs>
        <w:rPr>
          <w:rFonts w:ascii="Calibri" w:hAnsi="Calibri"/>
          <w:color w:val="0070C0"/>
          <w:lang w:val="de-CH"/>
        </w:rPr>
      </w:pPr>
    </w:p>
    <w:p w14:paraId="2CEB0CDA" w14:textId="77777777" w:rsidR="0066153D" w:rsidRPr="00870354" w:rsidRDefault="0066153D" w:rsidP="0066153D">
      <w:pPr>
        <w:pStyle w:val="berschrift4"/>
        <w:rPr>
          <w:lang w:val="de-CH" w:eastAsia="de-DE"/>
        </w:rPr>
      </w:pPr>
      <w:bookmarkStart w:id="142" w:name="_Toc103753614"/>
      <w:r w:rsidRPr="00870354">
        <w:rPr>
          <w:lang w:val="de-CH" w:eastAsia="de-DE"/>
        </w:rPr>
        <w:t>Hinweise (überlagernd)</w:t>
      </w:r>
      <w:bookmarkEnd w:id="142"/>
    </w:p>
    <w:p w14:paraId="5058C6CF" w14:textId="77777777" w:rsidR="009D0EB8" w:rsidRPr="00870354" w:rsidRDefault="009D0EB8" w:rsidP="00B20CD8">
      <w:pPr>
        <w:pStyle w:val="Kopfzeile"/>
        <w:tabs>
          <w:tab w:val="clear" w:pos="4536"/>
          <w:tab w:val="clear" w:pos="9072"/>
        </w:tabs>
        <w:rPr>
          <w:color w:val="0070C0"/>
          <w:lang w:val="de-CH"/>
        </w:rPr>
      </w:pPr>
    </w:p>
    <w:p w14:paraId="78CFD534" w14:textId="77777777" w:rsidR="00423EDC" w:rsidRPr="00870354" w:rsidRDefault="00423EDC" w:rsidP="00966ABC">
      <w:pPr>
        <w:pStyle w:val="berschrift2"/>
        <w:numPr>
          <w:ilvl w:val="0"/>
          <w:numId w:val="53"/>
        </w:numPr>
        <w:rPr>
          <w:lang w:val="de-CH" w:eastAsia="de-DE"/>
        </w:rPr>
      </w:pPr>
      <w:bookmarkStart w:id="143" w:name="_Toc103753615"/>
      <w:r w:rsidRPr="00870354">
        <w:rPr>
          <w:lang w:val="de-CH" w:eastAsia="de-DE"/>
        </w:rPr>
        <w:t>Bau- und Gestaltungsvorschriften</w:t>
      </w:r>
      <w:bookmarkEnd w:id="143"/>
    </w:p>
    <w:p w14:paraId="58331C35" w14:textId="77777777" w:rsidR="00423EDC" w:rsidRPr="00870354" w:rsidRDefault="00423EDC" w:rsidP="00423EDC">
      <w:pPr>
        <w:pStyle w:val="Kopfzeile"/>
        <w:tabs>
          <w:tab w:val="clear" w:pos="4536"/>
          <w:tab w:val="clear" w:pos="9072"/>
        </w:tabs>
        <w:rPr>
          <w:color w:val="0070C0"/>
          <w:lang w:val="de-CH" w:eastAsia="de-DE"/>
        </w:rPr>
      </w:pPr>
    </w:p>
    <w:p w14:paraId="3BCE01E2" w14:textId="77777777" w:rsidR="00423EDC" w:rsidRPr="00870354" w:rsidRDefault="00423EDC" w:rsidP="00966ABC">
      <w:pPr>
        <w:pStyle w:val="berschrift3"/>
        <w:numPr>
          <w:ilvl w:val="0"/>
          <w:numId w:val="54"/>
        </w:numPr>
        <w:rPr>
          <w:lang w:val="de-CH" w:eastAsia="de-DE"/>
        </w:rPr>
      </w:pPr>
      <w:bookmarkStart w:id="144" w:name="_Toc103753616"/>
      <w:r w:rsidRPr="00870354">
        <w:rPr>
          <w:lang w:val="de-CH" w:eastAsia="de-DE"/>
        </w:rPr>
        <w:t>Bauvorschriften</w:t>
      </w:r>
      <w:bookmarkEnd w:id="144"/>
    </w:p>
    <w:p w14:paraId="692B12C4" w14:textId="77777777" w:rsidR="00FB4134" w:rsidRPr="00870354" w:rsidRDefault="00FB4134" w:rsidP="00FB4134">
      <w:pPr>
        <w:pStyle w:val="berschrift5"/>
        <w:rPr>
          <w:color w:val="0070C0"/>
          <w:lang w:val="de-CH"/>
        </w:rPr>
      </w:pPr>
      <w:bookmarkStart w:id="145" w:name="_Toc103753617"/>
      <w:r w:rsidRPr="00870354">
        <w:rPr>
          <w:color w:val="0070C0"/>
          <w:lang w:val="de-CH"/>
        </w:rPr>
        <w:t>Grenzabstände</w:t>
      </w:r>
      <w:r w:rsidRPr="00870354">
        <w:rPr>
          <w:color w:val="0070C0"/>
          <w:lang w:val="de-CH"/>
        </w:rPr>
        <w:tab/>
        <w:t>Art. X</w:t>
      </w:r>
      <w:bookmarkEnd w:id="145"/>
    </w:p>
    <w:p w14:paraId="347BD6F9" w14:textId="77777777" w:rsidR="00FB4134" w:rsidRPr="00870354" w:rsidRDefault="00FB4134" w:rsidP="00966ABC">
      <w:pPr>
        <w:numPr>
          <w:ilvl w:val="0"/>
          <w:numId w:val="71"/>
        </w:numPr>
        <w:ind w:left="567" w:hanging="283"/>
        <w:rPr>
          <w:rFonts w:ascii="Calibri" w:hAnsi="Calibri"/>
          <w:color w:val="0070C0"/>
          <w:lang w:val="de-CH"/>
        </w:rPr>
      </w:pPr>
      <w:r w:rsidRPr="00870354">
        <w:rPr>
          <w:rFonts w:ascii="Calibri" w:hAnsi="Calibri"/>
          <w:color w:val="0070C0"/>
          <w:lang w:val="de-CH"/>
        </w:rPr>
        <w:t>Soweit nicht im Baugesetz oder durch Baulinien festgelegt, ist der Grenzabstand abhängig von der Fassadenlänge und der Fassadenhöhe. Er entspricht aber mindestens dem baugesetzlichen Grenzabstand.</w:t>
      </w:r>
    </w:p>
    <w:p w14:paraId="0DF2EC45" w14:textId="77777777" w:rsidR="00FB4134" w:rsidRPr="00870354" w:rsidRDefault="00FB4134" w:rsidP="00966ABC">
      <w:pPr>
        <w:numPr>
          <w:ilvl w:val="0"/>
          <w:numId w:val="71"/>
        </w:numPr>
        <w:ind w:left="567" w:hanging="283"/>
        <w:rPr>
          <w:rFonts w:ascii="Calibri" w:hAnsi="Calibri"/>
          <w:color w:val="0070C0"/>
          <w:lang w:val="de-CH"/>
        </w:rPr>
      </w:pPr>
      <w:r w:rsidRPr="00870354">
        <w:rPr>
          <w:rFonts w:ascii="Calibri" w:hAnsi="Calibri"/>
          <w:color w:val="0070C0"/>
          <w:lang w:val="de-CH"/>
        </w:rPr>
        <w:t xml:space="preserve">Es wird unterschieden nach grossem und kleinem Grenzabstand. Der grosse Grenzabstand wird nutzungsbezogen in Abhängigkeit von der Lage der Hauptwohnräume angewandt. Der grosse Grenzabstand muss mindestens </w:t>
      </w:r>
      <w:r w:rsidR="00310B15" w:rsidRPr="00870354">
        <w:rPr>
          <w:rFonts w:ascii="Calibri" w:hAnsi="Calibri"/>
          <w:color w:val="0070C0"/>
          <w:lang w:val="de-CH"/>
        </w:rPr>
        <w:t>5</w:t>
      </w:r>
      <w:r w:rsidRPr="00870354">
        <w:rPr>
          <w:rFonts w:ascii="Calibri" w:hAnsi="Calibri"/>
          <w:color w:val="0070C0"/>
          <w:lang w:val="de-CH"/>
        </w:rPr>
        <w:t>.</w:t>
      </w:r>
      <w:r w:rsidR="00310B15" w:rsidRPr="00870354">
        <w:rPr>
          <w:rFonts w:ascii="Calibri" w:hAnsi="Calibri"/>
          <w:color w:val="0070C0"/>
          <w:lang w:val="de-CH"/>
        </w:rPr>
        <w:t>0</w:t>
      </w:r>
      <w:r w:rsidRPr="00870354">
        <w:rPr>
          <w:rFonts w:ascii="Calibri" w:hAnsi="Calibri"/>
          <w:color w:val="0070C0"/>
          <w:lang w:val="de-CH"/>
        </w:rPr>
        <w:t xml:space="preserve">0 </w:t>
      </w:r>
      <w:r w:rsidR="009E7E82" w:rsidRPr="00870354">
        <w:rPr>
          <w:rFonts w:ascii="Calibri" w:hAnsi="Calibri"/>
          <w:color w:val="0070C0"/>
          <w:lang w:val="de-CH"/>
        </w:rPr>
        <w:t>m</w:t>
      </w:r>
      <w:r w:rsidRPr="00870354">
        <w:rPr>
          <w:rFonts w:ascii="Calibri" w:hAnsi="Calibri"/>
          <w:color w:val="0070C0"/>
          <w:lang w:val="de-CH"/>
        </w:rPr>
        <w:t xml:space="preserve"> betragen.</w:t>
      </w:r>
    </w:p>
    <w:p w14:paraId="3B5ED66D" w14:textId="77777777" w:rsidR="00310B15" w:rsidRPr="00870354" w:rsidRDefault="00310B15" w:rsidP="00310B15">
      <w:pPr>
        <w:ind w:left="567"/>
        <w:rPr>
          <w:rFonts w:ascii="Calibri" w:hAnsi="Calibri"/>
          <w:color w:val="0070C0"/>
          <w:lang w:val="de-CH"/>
        </w:rPr>
      </w:pPr>
      <w:r w:rsidRPr="00870354">
        <w:rPr>
          <w:rFonts w:ascii="Calibri" w:hAnsi="Calibri"/>
          <w:color w:val="0070C0"/>
          <w:lang w:val="de-CH"/>
        </w:rPr>
        <w:lastRenderedPageBreak/>
        <w:t>Ausgenommen davon sind Klein- und Anbauten mit einer Gebäudehöhe von höchstens 4.00 m inklusive allfälliger Geländer. Diese haben auf der Hauptgebäudeseite einen Grenzabstand 3.50 m einzuhalten.</w:t>
      </w:r>
    </w:p>
    <w:p w14:paraId="4054F8C0" w14:textId="77777777" w:rsidR="00FB4134" w:rsidRPr="00870354" w:rsidRDefault="00FB4134" w:rsidP="00FB4134">
      <w:pPr>
        <w:ind w:left="567"/>
        <w:rPr>
          <w:rFonts w:ascii="Calibri" w:hAnsi="Calibri"/>
          <w:color w:val="0070C0"/>
          <w:lang w:val="de-CH"/>
        </w:rPr>
      </w:pPr>
    </w:p>
    <w:p w14:paraId="16D7BFD5"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Der grosse Grenzabstand beträgt:</w:t>
      </w:r>
    </w:p>
    <w:p w14:paraId="6DE71F4D" w14:textId="1D6E57CE" w:rsidR="00FB4134" w:rsidRPr="00870354" w:rsidRDefault="00FB4134" w:rsidP="00FB4134">
      <w:pPr>
        <w:ind w:left="567"/>
        <w:rPr>
          <w:rFonts w:ascii="Calibri" w:hAnsi="Calibri"/>
          <w:color w:val="0070C0"/>
          <w:lang w:val="de-CH"/>
        </w:rPr>
      </w:pPr>
      <w:r w:rsidRPr="00870354">
        <w:rPr>
          <w:rFonts w:ascii="Calibri" w:hAnsi="Calibri"/>
          <w:color w:val="0070C0"/>
          <w:lang w:val="de-CH"/>
        </w:rPr>
        <w:t>GGA</w:t>
      </w:r>
      <w:r w:rsidRPr="00870354">
        <w:rPr>
          <w:rFonts w:ascii="Calibri" w:hAnsi="Calibri"/>
          <w:color w:val="0070C0"/>
          <w:lang w:val="de-CH"/>
        </w:rPr>
        <w:tab/>
        <w:t>=</w:t>
      </w:r>
      <w:r w:rsidRPr="00870354">
        <w:rPr>
          <w:rFonts w:ascii="Calibri" w:hAnsi="Calibri"/>
          <w:color w:val="0070C0"/>
          <w:lang w:val="de-CH"/>
        </w:rPr>
        <w:tab/>
        <w:t xml:space="preserve">(H </w:t>
      </w:r>
      <w:r w:rsidR="003663C2">
        <w:rPr>
          <w:rFonts w:ascii="Calibri" w:hAnsi="Calibri"/>
          <w:color w:val="0070C0"/>
          <w:lang w:val="de-CH"/>
        </w:rPr>
        <w:t>/</w:t>
      </w:r>
      <w:r w:rsidRPr="00870354">
        <w:rPr>
          <w:rFonts w:ascii="Calibri" w:hAnsi="Calibri"/>
          <w:color w:val="0070C0"/>
          <w:lang w:val="de-CH"/>
        </w:rPr>
        <w:t xml:space="preserve"> 2) + (L </w:t>
      </w:r>
      <w:r w:rsidR="003663C2">
        <w:rPr>
          <w:rFonts w:ascii="Calibri" w:hAnsi="Calibri"/>
          <w:color w:val="0070C0"/>
          <w:lang w:val="de-CH"/>
        </w:rPr>
        <w:t>/</w:t>
      </w:r>
      <w:r w:rsidRPr="00870354">
        <w:rPr>
          <w:rFonts w:ascii="Calibri" w:hAnsi="Calibri"/>
          <w:color w:val="0070C0"/>
          <w:lang w:val="de-CH"/>
        </w:rPr>
        <w:t xml:space="preserve"> 5)</w:t>
      </w:r>
    </w:p>
    <w:p w14:paraId="56A8AD68"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GGA</w:t>
      </w:r>
      <w:r w:rsidRPr="00870354">
        <w:rPr>
          <w:rFonts w:ascii="Calibri" w:hAnsi="Calibri"/>
          <w:color w:val="0070C0"/>
          <w:lang w:val="de-CH"/>
        </w:rPr>
        <w:tab/>
        <w:t>=</w:t>
      </w:r>
      <w:r w:rsidRPr="00870354">
        <w:rPr>
          <w:rFonts w:ascii="Calibri" w:hAnsi="Calibri"/>
          <w:color w:val="0070C0"/>
          <w:lang w:val="de-CH"/>
        </w:rPr>
        <w:tab/>
        <w:t>grosser Grenzabstand</w:t>
      </w:r>
    </w:p>
    <w:p w14:paraId="20113FEE"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H</w:t>
      </w:r>
      <w:r w:rsidRPr="00870354">
        <w:rPr>
          <w:rFonts w:ascii="Calibri" w:hAnsi="Calibri"/>
          <w:color w:val="0070C0"/>
          <w:lang w:val="de-CH"/>
        </w:rPr>
        <w:tab/>
      </w:r>
      <w:r w:rsidRPr="00870354">
        <w:rPr>
          <w:rFonts w:ascii="Calibri" w:hAnsi="Calibri"/>
          <w:color w:val="0070C0"/>
          <w:lang w:val="de-CH"/>
        </w:rPr>
        <w:tab/>
        <w:t>=</w:t>
      </w:r>
      <w:r w:rsidRPr="00870354">
        <w:rPr>
          <w:rFonts w:ascii="Calibri" w:hAnsi="Calibri"/>
          <w:color w:val="0070C0"/>
          <w:lang w:val="de-CH"/>
        </w:rPr>
        <w:tab/>
        <w:t>zugehörige Fassadenhöhe</w:t>
      </w:r>
    </w:p>
    <w:p w14:paraId="50CE5C6F"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L</w:t>
      </w:r>
      <w:r w:rsidRPr="00870354">
        <w:rPr>
          <w:rFonts w:ascii="Calibri" w:hAnsi="Calibri"/>
          <w:color w:val="0070C0"/>
          <w:lang w:val="de-CH"/>
        </w:rPr>
        <w:tab/>
      </w:r>
      <w:r w:rsidRPr="00870354">
        <w:rPr>
          <w:rFonts w:ascii="Calibri" w:hAnsi="Calibri"/>
          <w:color w:val="0070C0"/>
          <w:lang w:val="de-CH"/>
        </w:rPr>
        <w:tab/>
        <w:t>=</w:t>
      </w:r>
      <w:r w:rsidRPr="00870354">
        <w:rPr>
          <w:rFonts w:ascii="Calibri" w:hAnsi="Calibri"/>
          <w:color w:val="0070C0"/>
          <w:lang w:val="de-CH"/>
        </w:rPr>
        <w:tab/>
        <w:t>zugehörige Fassadenlänge</w:t>
      </w:r>
    </w:p>
    <w:p w14:paraId="17BCF966" w14:textId="77777777" w:rsidR="00FB4134" w:rsidRPr="00870354" w:rsidRDefault="00FB4134" w:rsidP="00FB4134">
      <w:pPr>
        <w:ind w:left="567"/>
        <w:rPr>
          <w:rFonts w:ascii="Calibri" w:hAnsi="Calibri"/>
          <w:color w:val="0070C0"/>
          <w:lang w:val="de-CH"/>
        </w:rPr>
      </w:pPr>
    </w:p>
    <w:p w14:paraId="47B8872F"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Der kleine Grenzabstand gilt für die vom grossen Grenzabstand nicht erfassten Fassaden. Er entspricht 2/3 des grossen Grenzabstandes:</w:t>
      </w:r>
    </w:p>
    <w:p w14:paraId="0D26FAB5" w14:textId="3F4B85BF" w:rsidR="00FB4134" w:rsidRPr="00870354" w:rsidRDefault="00FB4134" w:rsidP="00FB4134">
      <w:pPr>
        <w:ind w:left="567"/>
        <w:rPr>
          <w:rFonts w:ascii="Calibri" w:hAnsi="Calibri"/>
          <w:color w:val="0070C0"/>
          <w:lang w:val="de-CH"/>
        </w:rPr>
      </w:pPr>
      <w:r w:rsidRPr="00870354">
        <w:rPr>
          <w:rFonts w:ascii="Calibri" w:hAnsi="Calibri"/>
          <w:color w:val="0070C0"/>
          <w:lang w:val="de-CH"/>
        </w:rPr>
        <w:t>KGA</w:t>
      </w:r>
      <w:r w:rsidRPr="00870354">
        <w:rPr>
          <w:rFonts w:ascii="Calibri" w:hAnsi="Calibri"/>
          <w:color w:val="0070C0"/>
          <w:lang w:val="de-CH"/>
        </w:rPr>
        <w:tab/>
        <w:t>=</w:t>
      </w:r>
      <w:r w:rsidRPr="00870354">
        <w:rPr>
          <w:rFonts w:ascii="Calibri" w:hAnsi="Calibri"/>
          <w:color w:val="0070C0"/>
          <w:lang w:val="de-CH"/>
        </w:rPr>
        <w:tab/>
        <w:t xml:space="preserve">2/3 x ((H </w:t>
      </w:r>
      <w:r w:rsidR="003663C2">
        <w:rPr>
          <w:rFonts w:ascii="Calibri" w:hAnsi="Calibri"/>
          <w:color w:val="0070C0"/>
          <w:lang w:val="de-CH"/>
        </w:rPr>
        <w:t>/</w:t>
      </w:r>
      <w:r w:rsidRPr="00870354">
        <w:rPr>
          <w:rFonts w:ascii="Calibri" w:hAnsi="Calibri"/>
          <w:color w:val="0070C0"/>
          <w:lang w:val="de-CH"/>
        </w:rPr>
        <w:t xml:space="preserve"> 2) + (L </w:t>
      </w:r>
      <w:r w:rsidR="003663C2">
        <w:rPr>
          <w:rFonts w:ascii="Calibri" w:hAnsi="Calibri"/>
          <w:color w:val="0070C0"/>
          <w:lang w:val="de-CH"/>
        </w:rPr>
        <w:t>/</w:t>
      </w:r>
      <w:r w:rsidRPr="00870354">
        <w:rPr>
          <w:rFonts w:ascii="Calibri" w:hAnsi="Calibri"/>
          <w:color w:val="0070C0"/>
          <w:lang w:val="de-CH"/>
        </w:rPr>
        <w:t xml:space="preserve"> 5))</w:t>
      </w:r>
    </w:p>
    <w:p w14:paraId="2B6CA30F"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KGA</w:t>
      </w:r>
      <w:r w:rsidRPr="00870354">
        <w:rPr>
          <w:rFonts w:ascii="Calibri" w:hAnsi="Calibri"/>
          <w:color w:val="0070C0"/>
          <w:lang w:val="de-CH"/>
        </w:rPr>
        <w:tab/>
        <w:t>=</w:t>
      </w:r>
      <w:r w:rsidRPr="00870354">
        <w:rPr>
          <w:rFonts w:ascii="Calibri" w:hAnsi="Calibri"/>
          <w:color w:val="0070C0"/>
          <w:lang w:val="de-CH"/>
        </w:rPr>
        <w:tab/>
        <w:t>kleiner Grenzabstand</w:t>
      </w:r>
    </w:p>
    <w:p w14:paraId="01B83DDC"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H</w:t>
      </w:r>
      <w:r w:rsidRPr="00870354">
        <w:rPr>
          <w:rFonts w:ascii="Calibri" w:hAnsi="Calibri"/>
          <w:color w:val="0070C0"/>
          <w:lang w:val="de-CH"/>
        </w:rPr>
        <w:tab/>
      </w:r>
      <w:r w:rsidRPr="00870354">
        <w:rPr>
          <w:rFonts w:ascii="Calibri" w:hAnsi="Calibri"/>
          <w:color w:val="0070C0"/>
          <w:lang w:val="de-CH"/>
        </w:rPr>
        <w:tab/>
        <w:t>=</w:t>
      </w:r>
      <w:r w:rsidRPr="00870354">
        <w:rPr>
          <w:rFonts w:ascii="Calibri" w:hAnsi="Calibri"/>
          <w:color w:val="0070C0"/>
          <w:lang w:val="de-CH"/>
        </w:rPr>
        <w:tab/>
        <w:t>zugehörige Fassadenhöhe</w:t>
      </w:r>
    </w:p>
    <w:p w14:paraId="1429D85F" w14:textId="77777777" w:rsidR="00FB4134" w:rsidRPr="00870354" w:rsidRDefault="00FB4134" w:rsidP="00FB4134">
      <w:pPr>
        <w:ind w:left="567"/>
        <w:rPr>
          <w:rFonts w:ascii="Calibri" w:hAnsi="Calibri"/>
          <w:color w:val="0070C0"/>
          <w:lang w:val="de-CH"/>
        </w:rPr>
      </w:pPr>
      <w:r w:rsidRPr="00870354">
        <w:rPr>
          <w:rFonts w:ascii="Calibri" w:hAnsi="Calibri"/>
          <w:color w:val="0070C0"/>
          <w:lang w:val="de-CH"/>
        </w:rPr>
        <w:t>L</w:t>
      </w:r>
      <w:r w:rsidRPr="00870354">
        <w:rPr>
          <w:rFonts w:ascii="Calibri" w:hAnsi="Calibri"/>
          <w:color w:val="0070C0"/>
          <w:lang w:val="de-CH"/>
        </w:rPr>
        <w:tab/>
      </w:r>
      <w:r w:rsidRPr="00870354">
        <w:rPr>
          <w:rFonts w:ascii="Calibri" w:hAnsi="Calibri"/>
          <w:color w:val="0070C0"/>
          <w:lang w:val="de-CH"/>
        </w:rPr>
        <w:tab/>
        <w:t>=</w:t>
      </w:r>
      <w:r w:rsidRPr="00870354">
        <w:rPr>
          <w:rFonts w:ascii="Calibri" w:hAnsi="Calibri"/>
          <w:color w:val="0070C0"/>
          <w:lang w:val="de-CH"/>
        </w:rPr>
        <w:tab/>
        <w:t>zugehörige Fassadenlänge</w:t>
      </w:r>
    </w:p>
    <w:p w14:paraId="245E77E0" w14:textId="77777777" w:rsidR="00FB4134" w:rsidRPr="00870354" w:rsidRDefault="00FB4134" w:rsidP="00FB4134">
      <w:pPr>
        <w:pStyle w:val="Kopfzeile"/>
        <w:tabs>
          <w:tab w:val="clear" w:pos="4536"/>
          <w:tab w:val="clear" w:pos="9072"/>
        </w:tabs>
        <w:rPr>
          <w:color w:val="0070C0"/>
          <w:lang w:val="de-CH"/>
        </w:rPr>
      </w:pPr>
    </w:p>
    <w:p w14:paraId="5729A22B" w14:textId="77777777" w:rsidR="001B56A9" w:rsidRPr="00870354" w:rsidRDefault="001B56A9" w:rsidP="001B56A9">
      <w:pPr>
        <w:pStyle w:val="berschrift5"/>
        <w:rPr>
          <w:color w:val="0070C0"/>
          <w:lang w:val="de-CH"/>
        </w:rPr>
      </w:pPr>
      <w:bookmarkStart w:id="146" w:name="_Toc103753618"/>
      <w:r w:rsidRPr="00870354">
        <w:rPr>
          <w:color w:val="0070C0"/>
          <w:lang w:val="de-CH"/>
        </w:rPr>
        <w:t>Lagerung von Siloballen</w:t>
      </w:r>
      <w:r w:rsidRPr="00870354">
        <w:rPr>
          <w:color w:val="0070C0"/>
          <w:lang w:val="de-CH"/>
        </w:rPr>
        <w:tab/>
        <w:t>Art. X</w:t>
      </w:r>
      <w:bookmarkEnd w:id="146"/>
    </w:p>
    <w:p w14:paraId="733F24A2" w14:textId="77777777" w:rsidR="001B56A9" w:rsidRPr="00870354" w:rsidRDefault="001B56A9" w:rsidP="00966ABC">
      <w:pPr>
        <w:numPr>
          <w:ilvl w:val="0"/>
          <w:numId w:val="33"/>
        </w:numPr>
        <w:ind w:left="567" w:hanging="283"/>
        <w:rPr>
          <w:rFonts w:ascii="Calibri" w:hAnsi="Calibri"/>
          <w:color w:val="0070C0"/>
          <w:lang w:val="de-CH"/>
        </w:rPr>
      </w:pPr>
      <w:r w:rsidRPr="00870354">
        <w:rPr>
          <w:rFonts w:ascii="Calibri" w:hAnsi="Calibri"/>
          <w:color w:val="0070C0"/>
          <w:lang w:val="de-CH"/>
        </w:rPr>
        <w:t>Siloballen sind grundsätzlich beim Betriebszentrum oder bei einem Betriebsgebäude zu lagern.</w:t>
      </w:r>
    </w:p>
    <w:p w14:paraId="586D52F6" w14:textId="77777777" w:rsidR="001B56A9" w:rsidRPr="00870354" w:rsidRDefault="001B56A9" w:rsidP="00966ABC">
      <w:pPr>
        <w:numPr>
          <w:ilvl w:val="0"/>
          <w:numId w:val="33"/>
        </w:numPr>
        <w:ind w:left="567" w:hanging="283"/>
        <w:rPr>
          <w:rFonts w:ascii="Calibri" w:hAnsi="Calibri"/>
          <w:color w:val="0070C0"/>
          <w:lang w:val="de-CH"/>
        </w:rPr>
      </w:pPr>
      <w:r w:rsidRPr="00870354">
        <w:rPr>
          <w:rFonts w:ascii="Calibri" w:hAnsi="Calibri"/>
          <w:color w:val="0070C0"/>
          <w:lang w:val="de-CH"/>
        </w:rPr>
        <w:t>Die Siloballen sind vor dem Wild zu schützen.</w:t>
      </w:r>
    </w:p>
    <w:p w14:paraId="751487CC" w14:textId="77777777" w:rsidR="001B56A9" w:rsidRPr="00870354" w:rsidRDefault="001B56A9" w:rsidP="00966ABC">
      <w:pPr>
        <w:numPr>
          <w:ilvl w:val="0"/>
          <w:numId w:val="33"/>
        </w:numPr>
        <w:ind w:left="567" w:hanging="283"/>
        <w:rPr>
          <w:rFonts w:ascii="Calibri" w:hAnsi="Calibri"/>
          <w:color w:val="0070C0"/>
          <w:lang w:val="de-CH"/>
        </w:rPr>
      </w:pPr>
      <w:r w:rsidRPr="00870354">
        <w:rPr>
          <w:rFonts w:ascii="Calibri" w:hAnsi="Calibri"/>
          <w:color w:val="0070C0"/>
          <w:lang w:val="de-CH"/>
        </w:rPr>
        <w:t>Der Standort der Ballenlager ist der Gemeinde vorgängig zu melden.</w:t>
      </w:r>
    </w:p>
    <w:p w14:paraId="2FAA948C" w14:textId="77777777" w:rsidR="001B56A9" w:rsidRPr="00870354" w:rsidRDefault="001B56A9" w:rsidP="00966ABC">
      <w:pPr>
        <w:numPr>
          <w:ilvl w:val="0"/>
          <w:numId w:val="33"/>
        </w:numPr>
        <w:ind w:left="567" w:hanging="283"/>
        <w:rPr>
          <w:rFonts w:ascii="Calibri" w:hAnsi="Calibri"/>
          <w:color w:val="0070C0"/>
          <w:lang w:val="de-CH"/>
        </w:rPr>
      </w:pPr>
      <w:r w:rsidRPr="00870354">
        <w:rPr>
          <w:rFonts w:ascii="Calibri" w:hAnsi="Calibri"/>
          <w:color w:val="0070C0"/>
          <w:lang w:val="de-CH"/>
        </w:rPr>
        <w:t xml:space="preserve">Die materiellrechtlichen Bestimmungen (Grenzabstände, Höhenbegrenzungen, Wald-, Gewässer-, Strassenabstände etc.) sind </w:t>
      </w:r>
      <w:r w:rsidRPr="00870354">
        <w:rPr>
          <w:rFonts w:ascii="Calibri" w:hAnsi="Calibri"/>
          <w:color w:val="0070C0"/>
          <w:lang w:val="de-CH"/>
        </w:rPr>
        <w:tab/>
        <w:t>bei der Lagerung von Siloballen einzuhalten.</w:t>
      </w:r>
    </w:p>
    <w:p w14:paraId="3E118704" w14:textId="77777777" w:rsidR="001B56A9" w:rsidRPr="00870354" w:rsidRDefault="001B56A9" w:rsidP="001B56A9">
      <w:pPr>
        <w:rPr>
          <w:color w:val="0070C0"/>
          <w:lang w:val="de-CH"/>
        </w:rPr>
      </w:pPr>
    </w:p>
    <w:p w14:paraId="41757B38" w14:textId="77777777" w:rsidR="001B56A9" w:rsidRPr="00870354" w:rsidRDefault="001B56A9" w:rsidP="001B56A9">
      <w:pPr>
        <w:pStyle w:val="Kopfzeile"/>
        <w:tabs>
          <w:tab w:val="clear" w:pos="4536"/>
          <w:tab w:val="clear" w:pos="9072"/>
        </w:tabs>
        <w:rPr>
          <w:i/>
          <w:color w:val="00B050"/>
          <w:lang w:val="de-CH" w:eastAsia="de-DE"/>
        </w:rPr>
      </w:pPr>
      <w:r w:rsidRPr="00870354">
        <w:rPr>
          <w:i/>
          <w:color w:val="00B050"/>
          <w:lang w:val="de-CH" w:eastAsia="de-DE"/>
        </w:rPr>
        <w:t>Da die Gefahr von Gärsaftverlust besteht, ist die Lagerung von Siloballen auf Pufferstreifen entlang von Gewässern, Waldrändern, Hecken-, Feld- und Ufergehölzen sowie auf ökologischen Ausgleichsflächen nicht gestattet. Wie Versuche in der Schweiz bestätigt haben, können Gärsaftverluste bei der Lagerung von Siloballen nicht ausgeschlossen werden.</w:t>
      </w:r>
    </w:p>
    <w:p w14:paraId="5304FA38" w14:textId="77777777" w:rsidR="001B56A9" w:rsidRPr="00870354" w:rsidRDefault="001B56A9" w:rsidP="001B56A9">
      <w:pPr>
        <w:pStyle w:val="Kopfzeile"/>
        <w:tabs>
          <w:tab w:val="clear" w:pos="4536"/>
          <w:tab w:val="clear" w:pos="9072"/>
        </w:tabs>
        <w:rPr>
          <w:i/>
          <w:color w:val="00B050"/>
          <w:lang w:val="de-CH" w:eastAsia="de-DE"/>
        </w:rPr>
      </w:pPr>
      <w:r w:rsidRPr="00870354">
        <w:rPr>
          <w:i/>
          <w:color w:val="00B050"/>
          <w:lang w:val="de-CH" w:eastAsia="de-DE"/>
        </w:rPr>
        <w:t xml:space="preserve">Aus diesem Grund ist die Lagerung von Siloballen auf Pufferstreifen </w:t>
      </w:r>
      <w:r w:rsidR="009D0EB8" w:rsidRPr="00870354">
        <w:rPr>
          <w:i/>
          <w:color w:val="00B050"/>
          <w:lang w:val="de-CH" w:eastAsia="de-DE"/>
        </w:rPr>
        <w:t>–</w:t>
      </w:r>
      <w:r w:rsidRPr="00870354">
        <w:rPr>
          <w:i/>
          <w:color w:val="00B050"/>
          <w:lang w:val="de-CH" w:eastAsia="de-DE"/>
        </w:rPr>
        <w:t xml:space="preserve"> d.h. auf 3 </w:t>
      </w:r>
      <w:r w:rsidR="009D0EB8" w:rsidRPr="00870354">
        <w:rPr>
          <w:i/>
          <w:color w:val="00B050"/>
          <w:lang w:val="de-CH" w:eastAsia="de-DE"/>
        </w:rPr>
        <w:t>m</w:t>
      </w:r>
      <w:r w:rsidRPr="00870354">
        <w:rPr>
          <w:i/>
          <w:color w:val="00B050"/>
          <w:lang w:val="de-CH" w:eastAsia="de-DE"/>
        </w:rPr>
        <w:t xml:space="preserve"> breiten Grünflächenstreifen – entlang von Gewässern, Waldrändern, Hecken-, Feld- und Ufergehölzen nicht erlaubt.</w:t>
      </w:r>
    </w:p>
    <w:p w14:paraId="01001F3F" w14:textId="77777777" w:rsidR="009E7E82" w:rsidRPr="00870354" w:rsidRDefault="009E7E82" w:rsidP="001B56A9">
      <w:pPr>
        <w:pStyle w:val="Kopfzeile"/>
        <w:tabs>
          <w:tab w:val="clear" w:pos="4536"/>
          <w:tab w:val="clear" w:pos="9072"/>
        </w:tabs>
        <w:rPr>
          <w:i/>
          <w:color w:val="00B050"/>
          <w:lang w:val="de-CH" w:eastAsia="de-DE"/>
        </w:rPr>
      </w:pPr>
    </w:p>
    <w:p w14:paraId="7CBB72C0" w14:textId="77777777" w:rsidR="001B56A9" w:rsidRPr="00870354" w:rsidRDefault="001B56A9" w:rsidP="001B56A9">
      <w:pPr>
        <w:pStyle w:val="Kopfzeile"/>
        <w:tabs>
          <w:tab w:val="clear" w:pos="4536"/>
          <w:tab w:val="clear" w:pos="9072"/>
        </w:tabs>
        <w:rPr>
          <w:i/>
          <w:color w:val="00B050"/>
          <w:lang w:val="de-CH" w:eastAsia="de-DE"/>
        </w:rPr>
      </w:pPr>
      <w:r w:rsidRPr="00870354">
        <w:rPr>
          <w:i/>
          <w:color w:val="00B050"/>
          <w:lang w:val="de-CH" w:eastAsia="de-DE"/>
        </w:rPr>
        <w:t>Selbstverständlich dürfen die Siloballen auch nicht auf ökologischen Ausgleichsflächen gelagert werden. Extensiv und wenig intensiv genutzte Wiesen, Hecken oder Buntbrachen bieten verschiedenen</w:t>
      </w:r>
    </w:p>
    <w:p w14:paraId="3E2E18CD" w14:textId="77777777" w:rsidR="001B56A9" w:rsidRPr="00870354" w:rsidRDefault="001B56A9" w:rsidP="001B56A9">
      <w:pPr>
        <w:pStyle w:val="Kopfzeile"/>
        <w:tabs>
          <w:tab w:val="clear" w:pos="4536"/>
          <w:tab w:val="clear" w:pos="9072"/>
        </w:tabs>
        <w:rPr>
          <w:i/>
          <w:color w:val="00B050"/>
          <w:lang w:val="de-CH" w:eastAsia="de-DE"/>
        </w:rPr>
      </w:pPr>
      <w:r w:rsidRPr="00870354">
        <w:rPr>
          <w:i/>
          <w:color w:val="00B050"/>
          <w:lang w:val="de-CH" w:eastAsia="de-DE"/>
        </w:rPr>
        <w:t>wertvollen Pflanzen- und Tierarten Lebensraum. Durch die Lagerung von Siloballen nimmt die darunter liegende Vegetation Schaden. Sinn und Zweck der ökologischen Ausgleichsfläche würden dadurch beeinträchtigt. Die Lagerung von Siloballen ist deshalb auf ökologischen Ausgleichsflächen, die für Beiträge angemeldet oder dem ökologischen Leistungsnachweis angerechnet werden,</w:t>
      </w:r>
      <w:r w:rsidR="00BF0E03" w:rsidRPr="00870354">
        <w:rPr>
          <w:i/>
          <w:color w:val="00B050"/>
          <w:lang w:val="de-CH" w:eastAsia="de-DE"/>
        </w:rPr>
        <w:t xml:space="preserve"> bei Magerstandorten, sowie schützenswerten Landschaften und Landschaftsschutzgebieten</w:t>
      </w:r>
      <w:r w:rsidRPr="00870354">
        <w:rPr>
          <w:i/>
          <w:color w:val="00B050"/>
          <w:lang w:val="de-CH" w:eastAsia="de-DE"/>
        </w:rPr>
        <w:t xml:space="preserve"> nicht zulässig.</w:t>
      </w:r>
    </w:p>
    <w:p w14:paraId="097A48D1" w14:textId="77777777" w:rsidR="00F223D7" w:rsidRPr="00870354" w:rsidRDefault="001B56A9" w:rsidP="001B56A9">
      <w:pPr>
        <w:rPr>
          <w:i/>
          <w:color w:val="00B050"/>
          <w:lang w:val="de-CH" w:eastAsia="de-DE"/>
        </w:rPr>
      </w:pPr>
      <w:r w:rsidRPr="00870354">
        <w:rPr>
          <w:i/>
          <w:color w:val="00B050"/>
          <w:lang w:val="de-CH" w:eastAsia="de-DE"/>
        </w:rPr>
        <w:t>Gemäss der Verordnung über umweltgefährdende Stoffe zählen die Silosäfte zum Hofdünger.</w:t>
      </w:r>
    </w:p>
    <w:p w14:paraId="33483352" w14:textId="77777777" w:rsidR="00310B15" w:rsidRPr="00870354" w:rsidRDefault="00310B15" w:rsidP="001B56A9">
      <w:pPr>
        <w:rPr>
          <w:i/>
          <w:color w:val="00B050"/>
          <w:lang w:val="de-CH" w:eastAsia="de-DE"/>
        </w:rPr>
      </w:pPr>
      <w:r w:rsidRPr="00870354">
        <w:rPr>
          <w:i/>
          <w:color w:val="00B050"/>
          <w:lang w:val="de-CH" w:eastAsia="de-DE"/>
        </w:rPr>
        <w:t>Es wird diesbezüglich auf Art. 90 Abs. 7 (Unterhalt)</w:t>
      </w:r>
      <w:r w:rsidR="009D6593" w:rsidRPr="00870354">
        <w:rPr>
          <w:i/>
          <w:color w:val="00B050"/>
          <w:lang w:val="de-CH" w:eastAsia="de-DE"/>
        </w:rPr>
        <w:t xml:space="preserve"> BauG</w:t>
      </w:r>
      <w:r w:rsidRPr="00870354">
        <w:rPr>
          <w:i/>
          <w:color w:val="00B050"/>
          <w:lang w:val="de-CH" w:eastAsia="de-DE"/>
        </w:rPr>
        <w:t xml:space="preserve"> verwiesen.</w:t>
      </w:r>
    </w:p>
    <w:p w14:paraId="73E5AFDF" w14:textId="77777777" w:rsidR="00423EDC" w:rsidRPr="00870354" w:rsidRDefault="00423EDC" w:rsidP="00966ABC">
      <w:pPr>
        <w:pStyle w:val="berschrift7"/>
        <w:numPr>
          <w:ilvl w:val="0"/>
          <w:numId w:val="55"/>
        </w:numPr>
        <w:rPr>
          <w:lang w:val="de-CH" w:eastAsia="de-DE"/>
        </w:rPr>
      </w:pPr>
      <w:bookmarkStart w:id="147" w:name="_Toc103753619"/>
      <w:r w:rsidRPr="00870354">
        <w:rPr>
          <w:lang w:val="de-CH" w:eastAsia="de-DE"/>
        </w:rPr>
        <w:t>Gestaltungsvorschriften</w:t>
      </w:r>
      <w:bookmarkEnd w:id="147"/>
    </w:p>
    <w:p w14:paraId="4D98EB1B" w14:textId="77777777" w:rsidR="00F223D7" w:rsidRPr="00870354" w:rsidRDefault="00F223D7" w:rsidP="00F223D7">
      <w:pPr>
        <w:rPr>
          <w:color w:val="0070C0"/>
          <w:lang w:val="de-CH"/>
        </w:rPr>
      </w:pPr>
    </w:p>
    <w:p w14:paraId="7E8056A0" w14:textId="77777777" w:rsidR="00F223D7" w:rsidRPr="00870354" w:rsidRDefault="007344A8" w:rsidP="00F223D7">
      <w:pPr>
        <w:pStyle w:val="berschrift5"/>
        <w:rPr>
          <w:color w:val="0070C0"/>
          <w:lang w:val="de-CH"/>
        </w:rPr>
      </w:pPr>
      <w:bookmarkStart w:id="148" w:name="_Toc103753620"/>
      <w:r w:rsidRPr="00870354">
        <w:rPr>
          <w:color w:val="0070C0"/>
          <w:lang w:val="de-CH"/>
        </w:rPr>
        <w:t>Strassenraumgestaltung</w:t>
      </w:r>
      <w:r w:rsidR="00F223D7" w:rsidRPr="00870354">
        <w:rPr>
          <w:color w:val="0070C0"/>
          <w:lang w:val="de-CH"/>
        </w:rPr>
        <w:tab/>
        <w:t>Art. X</w:t>
      </w:r>
      <w:bookmarkEnd w:id="148"/>
    </w:p>
    <w:p w14:paraId="1C8846F1" w14:textId="77777777" w:rsidR="007344A8" w:rsidRPr="00870354" w:rsidRDefault="007344A8" w:rsidP="00966ABC">
      <w:pPr>
        <w:numPr>
          <w:ilvl w:val="0"/>
          <w:numId w:val="58"/>
        </w:numPr>
        <w:ind w:left="567" w:hanging="283"/>
        <w:rPr>
          <w:rFonts w:ascii="Calibri" w:hAnsi="Calibri"/>
          <w:color w:val="0070C0"/>
          <w:lang w:val="de-CH"/>
        </w:rPr>
      </w:pPr>
      <w:r w:rsidRPr="00870354">
        <w:rPr>
          <w:rFonts w:ascii="Calibri" w:hAnsi="Calibri"/>
          <w:color w:val="0070C0"/>
          <w:lang w:val="de-CH"/>
        </w:rPr>
        <w:t>Entlang der "Strassenbezeichnung" sind Vorgärten offen zu gestalten. Einfriedungen und Stützmauern sind nicht zulässig.</w:t>
      </w:r>
    </w:p>
    <w:p w14:paraId="3316471F" w14:textId="77777777" w:rsidR="007344A8" w:rsidRPr="00870354" w:rsidRDefault="007344A8" w:rsidP="00966ABC">
      <w:pPr>
        <w:numPr>
          <w:ilvl w:val="0"/>
          <w:numId w:val="58"/>
        </w:numPr>
        <w:ind w:left="567" w:hanging="283"/>
        <w:rPr>
          <w:rFonts w:ascii="Calibri" w:hAnsi="Calibri"/>
          <w:color w:val="0070C0"/>
          <w:lang w:val="de-CH"/>
        </w:rPr>
      </w:pPr>
      <w:r w:rsidRPr="00870354">
        <w:rPr>
          <w:rFonts w:ascii="Calibri" w:hAnsi="Calibri"/>
          <w:color w:val="0070C0"/>
          <w:lang w:val="de-CH"/>
        </w:rPr>
        <w:t>Sondernutzungspläne entlang der "Strassenbezeichnung" haben den Strassenraum konzeptionell mit einzubeziehen.</w:t>
      </w:r>
    </w:p>
    <w:p w14:paraId="78B3333F" w14:textId="77777777" w:rsidR="007344A8" w:rsidRPr="00870354" w:rsidRDefault="007344A8" w:rsidP="007344A8">
      <w:pPr>
        <w:ind w:left="567"/>
        <w:rPr>
          <w:rFonts w:ascii="Calibri" w:hAnsi="Calibri"/>
          <w:color w:val="0070C0"/>
          <w:lang w:val="de-CH"/>
        </w:rPr>
      </w:pPr>
      <w:r w:rsidRPr="00870354">
        <w:rPr>
          <w:rFonts w:ascii="Calibri" w:hAnsi="Calibri"/>
          <w:color w:val="0070C0"/>
          <w:lang w:val="de-CH"/>
        </w:rPr>
        <w:t>oder</w:t>
      </w:r>
    </w:p>
    <w:p w14:paraId="0DC1E091" w14:textId="77777777" w:rsidR="007344A8" w:rsidRPr="00870354" w:rsidRDefault="007344A8" w:rsidP="00966ABC">
      <w:pPr>
        <w:numPr>
          <w:ilvl w:val="0"/>
          <w:numId w:val="58"/>
        </w:numPr>
        <w:ind w:left="567" w:hanging="283"/>
        <w:rPr>
          <w:rFonts w:ascii="Calibri" w:hAnsi="Calibri"/>
          <w:color w:val="0070C0"/>
          <w:lang w:val="de-CH"/>
        </w:rPr>
      </w:pPr>
      <w:r w:rsidRPr="00870354">
        <w:rPr>
          <w:rFonts w:ascii="Calibri" w:hAnsi="Calibri"/>
          <w:color w:val="0070C0"/>
          <w:lang w:val="de-CH"/>
        </w:rPr>
        <w:t>Der Strassenraum von Erschliessungsstrassen soll von Fassade zu Fassade als Aufenthalt</w:t>
      </w:r>
      <w:r w:rsidR="009E7E82" w:rsidRPr="00870354">
        <w:rPr>
          <w:rFonts w:ascii="Calibri" w:hAnsi="Calibri"/>
          <w:color w:val="0070C0"/>
          <w:lang w:val="de-CH"/>
        </w:rPr>
        <w:t>s-</w:t>
      </w:r>
      <w:r w:rsidRPr="00870354">
        <w:rPr>
          <w:rFonts w:ascii="Calibri" w:hAnsi="Calibri"/>
          <w:color w:val="0070C0"/>
          <w:lang w:val="de-CH"/>
        </w:rPr>
        <w:t>, Spiel- und Begegnungsbereich gestaltet werden.</w:t>
      </w:r>
    </w:p>
    <w:p w14:paraId="61D0C4B5" w14:textId="77777777" w:rsidR="00F87668" w:rsidRPr="00870354" w:rsidRDefault="007344A8" w:rsidP="00966ABC">
      <w:pPr>
        <w:numPr>
          <w:ilvl w:val="0"/>
          <w:numId w:val="58"/>
        </w:numPr>
        <w:ind w:left="567" w:hanging="283"/>
        <w:rPr>
          <w:rFonts w:ascii="Calibri" w:hAnsi="Calibri"/>
          <w:color w:val="0070C0"/>
          <w:lang w:val="de-CH"/>
        </w:rPr>
      </w:pPr>
      <w:r w:rsidRPr="00870354">
        <w:rPr>
          <w:rFonts w:ascii="Calibri" w:hAnsi="Calibri"/>
          <w:color w:val="0070C0"/>
          <w:lang w:val="de-CH"/>
        </w:rPr>
        <w:t>Private Vorplätze sind … (hier können Vorgaben zu Grösse, Belagsart, Anteil Grünfläche, Hecken, Zäunen und Parkierung festgelegt werden).</w:t>
      </w:r>
    </w:p>
    <w:p w14:paraId="21175023" w14:textId="77777777" w:rsidR="007344A8" w:rsidRPr="00870354" w:rsidRDefault="007344A8" w:rsidP="001E4141">
      <w:pPr>
        <w:pStyle w:val="Kopfzeile"/>
        <w:tabs>
          <w:tab w:val="clear" w:pos="4536"/>
          <w:tab w:val="clear" w:pos="9072"/>
        </w:tabs>
        <w:rPr>
          <w:rFonts w:ascii="Calibri" w:hAnsi="Calibri"/>
          <w:color w:val="0070C0"/>
          <w:lang w:val="de-CH"/>
        </w:rPr>
      </w:pPr>
    </w:p>
    <w:p w14:paraId="166A1646" w14:textId="77777777" w:rsidR="00DA09EF" w:rsidRPr="00870354" w:rsidRDefault="00DA09EF" w:rsidP="00DA09EF">
      <w:pPr>
        <w:pStyle w:val="Kopfzeile"/>
        <w:tabs>
          <w:tab w:val="clear" w:pos="4536"/>
          <w:tab w:val="clear" w:pos="9072"/>
        </w:tabs>
        <w:rPr>
          <w:i/>
          <w:color w:val="00B050"/>
          <w:lang w:val="de-CH" w:eastAsia="de-DE"/>
        </w:rPr>
      </w:pPr>
      <w:r w:rsidRPr="00870354">
        <w:rPr>
          <w:i/>
          <w:color w:val="00B050"/>
          <w:lang w:val="de-CH" w:eastAsia="de-DE"/>
        </w:rPr>
        <w:t>Die Gemeinde erhöht die Siedlungsqualität, indem sie zum Beispiel die Strassenräume aufwertet, Fuss- und Radwegverbindungen ausbaut, den Zugang zum öffentlichen Verkehr verbessert, die Mobilität mit den Mitteln des Mobilitätsmanagements unterstützt und so auf autoarme Nutzungsformen hinwirkt, den Freiraum gestaltet, die Durchgrünung fördert. Voraussetzung für die verbindlichen Bau-vorschriften sind konzeptionelle Vorarbeiten (zum Beispiel Strassenraumkonzept, Kommunaler Richtplan Verkehr). Die für die angrenzenden Liegenschaften wichtigen Vorgaben sind in die Bauordnung aufzunehmen. Eine stufengerecht verfeinerte Planung ermöglichen Überbauungs- und Gestaltungs-pläne.</w:t>
      </w:r>
    </w:p>
    <w:p w14:paraId="7EE540CF" w14:textId="77777777" w:rsidR="00DA09EF" w:rsidRPr="00870354" w:rsidRDefault="00DA09EF" w:rsidP="007344A8">
      <w:pPr>
        <w:rPr>
          <w:rFonts w:ascii="Calibri" w:hAnsi="Calibri"/>
          <w:color w:val="0070C0"/>
          <w:lang w:val="de-CH"/>
        </w:rPr>
      </w:pPr>
    </w:p>
    <w:p w14:paraId="3BF44D0B" w14:textId="77777777" w:rsidR="005E4E60" w:rsidRPr="00870354" w:rsidRDefault="005E4E60" w:rsidP="005E4E60">
      <w:pPr>
        <w:pStyle w:val="berschrift2"/>
        <w:rPr>
          <w:lang w:val="de-CH" w:eastAsia="de-DE"/>
        </w:rPr>
      </w:pPr>
      <w:bookmarkStart w:id="149" w:name="_Toc103753621"/>
      <w:r w:rsidRPr="00870354">
        <w:rPr>
          <w:lang w:val="de-CH" w:eastAsia="de-DE"/>
        </w:rPr>
        <w:t>Schutzvorschriften und Erschliessung</w:t>
      </w:r>
      <w:bookmarkEnd w:id="149"/>
    </w:p>
    <w:p w14:paraId="263C84FA" w14:textId="77777777" w:rsidR="005E4E60" w:rsidRPr="00870354" w:rsidRDefault="005E4E60" w:rsidP="001E4141">
      <w:pPr>
        <w:pStyle w:val="Kopfzeile"/>
        <w:tabs>
          <w:tab w:val="clear" w:pos="4536"/>
          <w:tab w:val="clear" w:pos="9072"/>
        </w:tabs>
        <w:rPr>
          <w:color w:val="0070C0"/>
          <w:lang w:val="de-CH" w:eastAsia="de-DE"/>
        </w:rPr>
      </w:pPr>
    </w:p>
    <w:p w14:paraId="7AC62676" w14:textId="77777777" w:rsidR="005E4E60" w:rsidRPr="00870354" w:rsidRDefault="003F669B" w:rsidP="00966ABC">
      <w:pPr>
        <w:pStyle w:val="berschrift7"/>
        <w:numPr>
          <w:ilvl w:val="0"/>
          <w:numId w:val="65"/>
        </w:numPr>
        <w:spacing w:before="120" w:after="240"/>
        <w:rPr>
          <w:lang w:val="de-CH" w:eastAsia="de-DE"/>
        </w:rPr>
      </w:pPr>
      <w:bookmarkStart w:id="150" w:name="_Toc103753622"/>
      <w:r w:rsidRPr="00870354">
        <w:rPr>
          <w:lang w:val="de-CH" w:eastAsia="de-DE"/>
        </w:rPr>
        <w:t>Erschliessung</w:t>
      </w:r>
      <w:bookmarkEnd w:id="150"/>
    </w:p>
    <w:p w14:paraId="1EBE6D30" w14:textId="77777777" w:rsidR="0073631D" w:rsidRPr="00870354" w:rsidRDefault="0073631D" w:rsidP="0073631D">
      <w:pPr>
        <w:pStyle w:val="berschrift5"/>
        <w:rPr>
          <w:rFonts w:ascii="CIDFont+F1" w:hAnsi="CIDFont+F1" w:cs="CIDFont+F1"/>
          <w:lang w:val="de-CH"/>
        </w:rPr>
      </w:pPr>
      <w:bookmarkStart w:id="151" w:name="_Toc103753623"/>
      <w:r w:rsidRPr="00870354">
        <w:rPr>
          <w:color w:val="0070C0"/>
          <w:lang w:val="de-CH"/>
        </w:rPr>
        <w:t>Ersatzabgabe für Abstellplätze für Motorfahrzeuge</w:t>
      </w:r>
      <w:r w:rsidRPr="00870354">
        <w:rPr>
          <w:color w:val="0070C0"/>
          <w:lang w:val="de-CH"/>
        </w:rPr>
        <w:tab/>
        <w:t>Art. X</w:t>
      </w:r>
      <w:bookmarkEnd w:id="151"/>
    </w:p>
    <w:p w14:paraId="0A6F88B5" w14:textId="77777777" w:rsidR="0073631D" w:rsidRPr="00870354" w:rsidRDefault="0073631D" w:rsidP="00966ABC">
      <w:pPr>
        <w:numPr>
          <w:ilvl w:val="0"/>
          <w:numId w:val="66"/>
        </w:numPr>
        <w:ind w:left="567" w:hanging="283"/>
        <w:rPr>
          <w:rFonts w:ascii="Calibri" w:hAnsi="Calibri"/>
          <w:color w:val="0070C0"/>
          <w:lang w:val="de-CH"/>
        </w:rPr>
      </w:pPr>
      <w:r w:rsidRPr="00870354">
        <w:rPr>
          <w:rFonts w:ascii="Calibri" w:hAnsi="Calibri"/>
          <w:color w:val="0070C0"/>
          <w:lang w:val="de-CH"/>
        </w:rPr>
        <w:t>Ist die Anlage der vorgeschriebenen Abstellplätze gemäss BauG nicht möglich, ist für jeden fehlenden Abstellplatz eine einmalige Ersatzabgabe zu bezahlen.</w:t>
      </w:r>
    </w:p>
    <w:p w14:paraId="73DC390E" w14:textId="77777777" w:rsidR="0073631D" w:rsidRPr="00870354" w:rsidRDefault="0073631D" w:rsidP="00966ABC">
      <w:pPr>
        <w:numPr>
          <w:ilvl w:val="0"/>
          <w:numId w:val="66"/>
        </w:numPr>
        <w:ind w:left="567" w:hanging="283"/>
        <w:rPr>
          <w:rFonts w:ascii="Calibri" w:hAnsi="Calibri"/>
          <w:color w:val="0070C0"/>
          <w:lang w:val="de-CH"/>
        </w:rPr>
      </w:pPr>
      <w:r w:rsidRPr="00870354">
        <w:rPr>
          <w:rFonts w:ascii="Calibri" w:hAnsi="Calibri"/>
          <w:color w:val="0070C0"/>
          <w:lang w:val="de-CH"/>
        </w:rPr>
        <w:t>Die Ersatzabgabe wird im Gebührenreglement festgelegt.</w:t>
      </w:r>
    </w:p>
    <w:p w14:paraId="6285BBDB" w14:textId="77777777" w:rsidR="005E4E60" w:rsidRPr="00870354" w:rsidRDefault="0073631D" w:rsidP="00966ABC">
      <w:pPr>
        <w:numPr>
          <w:ilvl w:val="0"/>
          <w:numId w:val="66"/>
        </w:numPr>
        <w:ind w:left="567" w:hanging="283"/>
        <w:rPr>
          <w:rFonts w:ascii="Calibri" w:hAnsi="Calibri"/>
          <w:color w:val="0070C0"/>
          <w:lang w:val="de-CH"/>
        </w:rPr>
      </w:pPr>
      <w:r w:rsidRPr="00870354">
        <w:rPr>
          <w:rFonts w:ascii="Calibri" w:hAnsi="Calibri"/>
          <w:color w:val="0070C0"/>
          <w:lang w:val="de-CH"/>
        </w:rPr>
        <w:t>Die Ersatzabgabe wird der Bauherrschaft bei Erteilung der Baubewilligung in Rechnung gestellt und ist vor Baubeginn zu bezahlen. Der Ertrag der Abgaben ist für die Erstellung öffentlicher Parkplätze zu verwenden.</w:t>
      </w:r>
    </w:p>
    <w:p w14:paraId="3F849E72" w14:textId="77777777" w:rsidR="003F669B" w:rsidRPr="00870354" w:rsidRDefault="003F669B" w:rsidP="001E4141">
      <w:pPr>
        <w:pStyle w:val="Kopfzeile"/>
        <w:tabs>
          <w:tab w:val="clear" w:pos="4536"/>
          <w:tab w:val="clear" w:pos="9072"/>
        </w:tabs>
        <w:rPr>
          <w:rFonts w:ascii="Calibri" w:hAnsi="Calibri"/>
          <w:color w:val="0070C0"/>
          <w:lang w:val="de-CH"/>
        </w:rPr>
      </w:pPr>
    </w:p>
    <w:p w14:paraId="5DBF45BE" w14:textId="77777777" w:rsidR="00D4685A" w:rsidRPr="00870354" w:rsidRDefault="00D4685A" w:rsidP="00D4685A">
      <w:pPr>
        <w:pStyle w:val="berschrift1"/>
        <w:ind w:hanging="720"/>
        <w:rPr>
          <w:lang w:val="de-CH"/>
        </w:rPr>
      </w:pPr>
      <w:bookmarkStart w:id="152" w:name="_Toc103753624"/>
      <w:r w:rsidRPr="00870354">
        <w:rPr>
          <w:lang w:val="de-CH"/>
        </w:rPr>
        <w:t>Vollzugs- und Schlussbestimmungen</w:t>
      </w:r>
      <w:bookmarkEnd w:id="152"/>
    </w:p>
    <w:p w14:paraId="0DE36B0F" w14:textId="77777777" w:rsidR="0022493D" w:rsidRPr="00870354" w:rsidRDefault="0022493D" w:rsidP="0022493D">
      <w:pPr>
        <w:pStyle w:val="berschrift5"/>
        <w:rPr>
          <w:rFonts w:ascii="CIDFont+F1" w:hAnsi="CIDFont+F1" w:cs="CIDFont+F1"/>
          <w:lang w:val="de-CH"/>
        </w:rPr>
      </w:pPr>
      <w:bookmarkStart w:id="153" w:name="_Toc103753625"/>
      <w:r w:rsidRPr="00870354">
        <w:rPr>
          <w:color w:val="0070C0"/>
          <w:lang w:val="de-CH"/>
        </w:rPr>
        <w:t>Übergangsbestimmung Überbauungsrichtpläne</w:t>
      </w:r>
      <w:r w:rsidRPr="00870354">
        <w:rPr>
          <w:color w:val="0070C0"/>
          <w:lang w:val="de-CH"/>
        </w:rPr>
        <w:tab/>
        <w:t>Art. X</w:t>
      </w:r>
      <w:bookmarkEnd w:id="153"/>
    </w:p>
    <w:p w14:paraId="688EDA8A" w14:textId="77777777" w:rsidR="00E64F11" w:rsidRPr="00870354" w:rsidRDefault="0022493D" w:rsidP="00966ABC">
      <w:pPr>
        <w:numPr>
          <w:ilvl w:val="0"/>
          <w:numId w:val="17"/>
        </w:numPr>
        <w:ind w:left="567" w:hanging="283"/>
        <w:rPr>
          <w:rFonts w:ascii="Calibri" w:hAnsi="Calibri"/>
          <w:color w:val="0070C0"/>
          <w:lang w:val="de-CH"/>
        </w:rPr>
      </w:pPr>
      <w:bookmarkStart w:id="154" w:name="_Hlk21102898"/>
      <w:r w:rsidRPr="00870354">
        <w:rPr>
          <w:rFonts w:ascii="Calibri" w:hAnsi="Calibri"/>
          <w:color w:val="0070C0"/>
          <w:lang w:val="de-CH"/>
        </w:rPr>
        <w:t>Überbauungsrichtpläne entfalten bis zur ihrer Ablösung durch Überbauungs- und / oder Gestaltungspläne oder ihrer ausdrücklichen Aufhebung durch den Gemeinderat behördenverbindliche Wirkung</w:t>
      </w:r>
      <w:bookmarkEnd w:id="154"/>
      <w:r w:rsidRPr="00870354">
        <w:rPr>
          <w:rFonts w:ascii="Calibri" w:hAnsi="Calibri"/>
          <w:color w:val="0070C0"/>
          <w:lang w:val="de-CH"/>
        </w:rPr>
        <w:t>.</w:t>
      </w:r>
    </w:p>
    <w:p w14:paraId="4B62D3E6" w14:textId="77777777" w:rsidR="00B20CD8" w:rsidRPr="00870354" w:rsidRDefault="00B20CD8" w:rsidP="00B20CD8">
      <w:pPr>
        <w:pStyle w:val="Kopfzeile"/>
        <w:tabs>
          <w:tab w:val="clear" w:pos="4536"/>
          <w:tab w:val="clear" w:pos="9072"/>
        </w:tabs>
        <w:rPr>
          <w:rFonts w:ascii="Calibri" w:hAnsi="Calibri"/>
          <w:color w:val="0070C0"/>
          <w:lang w:val="de-CH"/>
        </w:rPr>
      </w:pPr>
    </w:p>
    <w:p w14:paraId="2967EA62" w14:textId="77777777" w:rsidR="00E64F11" w:rsidRPr="00870354" w:rsidRDefault="00E64F11" w:rsidP="00E64F11">
      <w:pPr>
        <w:pStyle w:val="berschrift5"/>
        <w:rPr>
          <w:rFonts w:ascii="CIDFont+F1" w:hAnsi="CIDFont+F1" w:cs="CIDFont+F1"/>
          <w:lang w:val="de-CH"/>
        </w:rPr>
      </w:pPr>
      <w:bookmarkStart w:id="155" w:name="_Toc103753626"/>
      <w:r w:rsidRPr="00870354">
        <w:rPr>
          <w:color w:val="0070C0"/>
          <w:lang w:val="de-CH"/>
        </w:rPr>
        <w:t>Ausnahmen</w:t>
      </w:r>
      <w:r w:rsidRPr="00870354">
        <w:rPr>
          <w:color w:val="0070C0"/>
          <w:lang w:val="de-CH"/>
        </w:rPr>
        <w:tab/>
        <w:t>Art. X</w:t>
      </w:r>
      <w:bookmarkEnd w:id="155"/>
    </w:p>
    <w:p w14:paraId="1297848D" w14:textId="77777777" w:rsidR="00E64F11" w:rsidRPr="00870354" w:rsidRDefault="00E64F11" w:rsidP="00966ABC">
      <w:pPr>
        <w:numPr>
          <w:ilvl w:val="0"/>
          <w:numId w:val="69"/>
        </w:numPr>
        <w:ind w:left="567" w:hanging="283"/>
        <w:rPr>
          <w:rFonts w:ascii="Calibri" w:hAnsi="Calibri"/>
          <w:color w:val="0070C0"/>
          <w:lang w:val="de-CH"/>
        </w:rPr>
      </w:pPr>
      <w:r w:rsidRPr="00870354">
        <w:rPr>
          <w:rFonts w:ascii="Calibri" w:hAnsi="Calibri"/>
          <w:color w:val="0070C0"/>
          <w:lang w:val="de-CH"/>
        </w:rPr>
        <w:t>In Abwägung öffentlicher und privater Interessen sowie in Würdigung der besonderen Um-stände des einzelnen Falles kann der Gemeinderat auf begründetes Gesuch hin Ausnahmen von den Vorschriften dieser Bauordnung gestatten. Es gelten die Grundsätze des Baugesetzes.</w:t>
      </w:r>
    </w:p>
    <w:p w14:paraId="59C4CB9F" w14:textId="77777777" w:rsidR="00E64F11" w:rsidRPr="00870354" w:rsidRDefault="00E64F11" w:rsidP="00966ABC">
      <w:pPr>
        <w:numPr>
          <w:ilvl w:val="0"/>
          <w:numId w:val="69"/>
        </w:numPr>
        <w:ind w:left="567" w:hanging="283"/>
        <w:rPr>
          <w:rFonts w:ascii="Calibri" w:hAnsi="Calibri"/>
          <w:color w:val="0070C0"/>
          <w:lang w:val="de-CH"/>
        </w:rPr>
      </w:pPr>
      <w:r w:rsidRPr="00870354">
        <w:rPr>
          <w:rFonts w:ascii="Calibri" w:hAnsi="Calibri"/>
          <w:color w:val="0070C0"/>
          <w:lang w:val="de-CH"/>
        </w:rPr>
        <w:t>Die Ausnahmebewilligung kann mit Bedingungen und Auflagen verbunden werden.</w:t>
      </w:r>
    </w:p>
    <w:sectPr w:rsidR="00E64F11" w:rsidRPr="00870354" w:rsidSect="00C721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9CCC" w14:textId="77777777" w:rsidR="008376E3" w:rsidRDefault="008376E3" w:rsidP="00A53DB5">
      <w:r>
        <w:separator/>
      </w:r>
    </w:p>
  </w:endnote>
  <w:endnote w:type="continuationSeparator" w:id="0">
    <w:p w14:paraId="3C808FB5" w14:textId="77777777" w:rsidR="008376E3" w:rsidRDefault="008376E3" w:rsidP="00A5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Bryant Regular">
    <w:altName w:val="Arial"/>
    <w:panose1 w:val="0200060304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84B3" w14:textId="77777777" w:rsidR="003663C2" w:rsidRPr="00A53DB5" w:rsidRDefault="003663C2" w:rsidP="00A53DB5">
    <w:pPr>
      <w:pStyle w:val="Fuzeile"/>
      <w:pBdr>
        <w:top w:val="single" w:sz="4" w:space="1" w:color="auto"/>
      </w:pBdr>
    </w:pPr>
    <w:r>
      <w:rPr>
        <w:lang w:val="de-CH"/>
      </w:rPr>
      <w:t>Musterbauordnung</w:t>
    </w:r>
    <w:r>
      <w:ptab w:relativeTo="margin" w:alignment="center" w:leader="none"/>
    </w:r>
    <w:r>
      <w:ptab w:relativeTo="margin" w:alignment="right" w:leader="none"/>
    </w:r>
    <w:r>
      <w:fldChar w:fldCharType="begin"/>
    </w:r>
    <w:r>
      <w:instrText>PAGE   \* MERGEFORMAT</w:instrText>
    </w:r>
    <w:r>
      <w:fldChar w:fldCharType="separate"/>
    </w:r>
    <w:r w:rsidRPr="00106F74">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EB80" w14:textId="77777777" w:rsidR="008376E3" w:rsidRDefault="008376E3" w:rsidP="00A53DB5">
      <w:r>
        <w:separator/>
      </w:r>
    </w:p>
  </w:footnote>
  <w:footnote w:type="continuationSeparator" w:id="0">
    <w:p w14:paraId="23E6AF00" w14:textId="77777777" w:rsidR="008376E3" w:rsidRDefault="008376E3" w:rsidP="00A5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FEF5" w14:textId="486D2848" w:rsidR="003663C2" w:rsidRDefault="003663C2">
    <w:pPr>
      <w:pStyle w:val="Kopfzeile"/>
    </w:pPr>
    <w:r>
      <w:rPr>
        <w:noProof/>
      </w:rPr>
      <w:drawing>
        <wp:inline distT="0" distB="0" distL="0" distR="0" wp14:anchorId="21D071CF" wp14:editId="03DCAA8D">
          <wp:extent cx="1993185" cy="1044000"/>
          <wp:effectExtent l="0" t="0" r="762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185" cy="104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9A6"/>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B53CF7"/>
    <w:multiLevelType w:val="hybridMultilevel"/>
    <w:tmpl w:val="E752C778"/>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A038CC"/>
    <w:multiLevelType w:val="hybridMultilevel"/>
    <w:tmpl w:val="3A3C8D16"/>
    <w:lvl w:ilvl="0" w:tplc="ED2C3144">
      <w:start w:val="1"/>
      <w:numFmt w:val="decimal"/>
      <w:lvlText w:val="%1"/>
      <w:lvlJc w:val="left"/>
      <w:pPr>
        <w:ind w:left="720" w:hanging="360"/>
      </w:pPr>
      <w:rPr>
        <w:rFonts w:hint="default"/>
        <w:i w:val="0"/>
        <w:strike w:val="0"/>
        <w:color w:val="0070C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B67938"/>
    <w:multiLevelType w:val="hybridMultilevel"/>
    <w:tmpl w:val="B488411A"/>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6192B3C"/>
    <w:multiLevelType w:val="hybridMultilevel"/>
    <w:tmpl w:val="F8461B3A"/>
    <w:lvl w:ilvl="0" w:tplc="FC34ECD6">
      <w:start w:val="1"/>
      <w:numFmt w:val="decimal"/>
      <w:lvlText w:val="%1"/>
      <w:lvlJc w:val="left"/>
      <w:pPr>
        <w:ind w:left="720" w:hanging="360"/>
      </w:pPr>
      <w:rPr>
        <w:rFonts w:hint="default"/>
      </w:rPr>
    </w:lvl>
    <w:lvl w:ilvl="1" w:tplc="14070017">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 w15:restartNumberingAfterBreak="0">
    <w:nsid w:val="06C02317"/>
    <w:multiLevelType w:val="hybridMultilevel"/>
    <w:tmpl w:val="26C6E3C2"/>
    <w:lvl w:ilvl="0" w:tplc="25A80DCA">
      <w:start w:val="1"/>
      <w:numFmt w:val="decimal"/>
      <w:lvlText w:val="%1"/>
      <w:lvlJc w:val="left"/>
      <w:pPr>
        <w:ind w:left="720" w:hanging="360"/>
      </w:pPr>
      <w:rPr>
        <w:rFonts w:hint="default"/>
        <w:color w:val="0070C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3413FA"/>
    <w:multiLevelType w:val="hybridMultilevel"/>
    <w:tmpl w:val="65305726"/>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 w15:restartNumberingAfterBreak="0">
    <w:nsid w:val="07B559F3"/>
    <w:multiLevelType w:val="hybridMultilevel"/>
    <w:tmpl w:val="7B9EE9E6"/>
    <w:lvl w:ilvl="0" w:tplc="C194BCEE">
      <w:start w:val="1"/>
      <w:numFmt w:val="lowerLetter"/>
      <w:lvlText w:val="%1."/>
      <w:lvlJc w:val="left"/>
      <w:pPr>
        <w:ind w:left="2007" w:hanging="360"/>
      </w:pPr>
      <w:rPr>
        <w:color w:val="0070C0"/>
      </w:rPr>
    </w:lvl>
    <w:lvl w:ilvl="1" w:tplc="14070019" w:tentative="1">
      <w:start w:val="1"/>
      <w:numFmt w:val="lowerLetter"/>
      <w:lvlText w:val="%2."/>
      <w:lvlJc w:val="left"/>
      <w:pPr>
        <w:ind w:left="2727" w:hanging="360"/>
      </w:pPr>
    </w:lvl>
    <w:lvl w:ilvl="2" w:tplc="1407001B" w:tentative="1">
      <w:start w:val="1"/>
      <w:numFmt w:val="lowerRoman"/>
      <w:lvlText w:val="%3."/>
      <w:lvlJc w:val="right"/>
      <w:pPr>
        <w:ind w:left="3447" w:hanging="180"/>
      </w:pPr>
    </w:lvl>
    <w:lvl w:ilvl="3" w:tplc="1407000F" w:tentative="1">
      <w:start w:val="1"/>
      <w:numFmt w:val="decimal"/>
      <w:lvlText w:val="%4."/>
      <w:lvlJc w:val="left"/>
      <w:pPr>
        <w:ind w:left="4167" w:hanging="360"/>
      </w:pPr>
    </w:lvl>
    <w:lvl w:ilvl="4" w:tplc="14070019" w:tentative="1">
      <w:start w:val="1"/>
      <w:numFmt w:val="lowerLetter"/>
      <w:lvlText w:val="%5."/>
      <w:lvlJc w:val="left"/>
      <w:pPr>
        <w:ind w:left="4887" w:hanging="360"/>
      </w:pPr>
    </w:lvl>
    <w:lvl w:ilvl="5" w:tplc="1407001B" w:tentative="1">
      <w:start w:val="1"/>
      <w:numFmt w:val="lowerRoman"/>
      <w:lvlText w:val="%6."/>
      <w:lvlJc w:val="right"/>
      <w:pPr>
        <w:ind w:left="5607" w:hanging="180"/>
      </w:pPr>
    </w:lvl>
    <w:lvl w:ilvl="6" w:tplc="1407000F" w:tentative="1">
      <w:start w:val="1"/>
      <w:numFmt w:val="decimal"/>
      <w:lvlText w:val="%7."/>
      <w:lvlJc w:val="left"/>
      <w:pPr>
        <w:ind w:left="6327" w:hanging="360"/>
      </w:pPr>
    </w:lvl>
    <w:lvl w:ilvl="7" w:tplc="14070019" w:tentative="1">
      <w:start w:val="1"/>
      <w:numFmt w:val="lowerLetter"/>
      <w:lvlText w:val="%8."/>
      <w:lvlJc w:val="left"/>
      <w:pPr>
        <w:ind w:left="7047" w:hanging="360"/>
      </w:pPr>
    </w:lvl>
    <w:lvl w:ilvl="8" w:tplc="1407001B" w:tentative="1">
      <w:start w:val="1"/>
      <w:numFmt w:val="lowerRoman"/>
      <w:lvlText w:val="%9."/>
      <w:lvlJc w:val="right"/>
      <w:pPr>
        <w:ind w:left="7767" w:hanging="180"/>
      </w:pPr>
    </w:lvl>
  </w:abstractNum>
  <w:abstractNum w:abstractNumId="8" w15:restartNumberingAfterBreak="0">
    <w:nsid w:val="07DA73E3"/>
    <w:multiLevelType w:val="hybridMultilevel"/>
    <w:tmpl w:val="B14A1628"/>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8D50E08"/>
    <w:multiLevelType w:val="hybridMultilevel"/>
    <w:tmpl w:val="A27A8FD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A627A5B"/>
    <w:multiLevelType w:val="hybridMultilevel"/>
    <w:tmpl w:val="B5F28DB8"/>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1" w15:restartNumberingAfterBreak="0">
    <w:nsid w:val="0B0E449A"/>
    <w:multiLevelType w:val="hybridMultilevel"/>
    <w:tmpl w:val="78E0CEB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CDA2A71"/>
    <w:multiLevelType w:val="hybridMultilevel"/>
    <w:tmpl w:val="003A03BC"/>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EAD364F"/>
    <w:multiLevelType w:val="hybridMultilevel"/>
    <w:tmpl w:val="057EF2EA"/>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4" w15:restartNumberingAfterBreak="0">
    <w:nsid w:val="111459FC"/>
    <w:multiLevelType w:val="hybridMultilevel"/>
    <w:tmpl w:val="A27A8FD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27B2F1D"/>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3CA56D9"/>
    <w:multiLevelType w:val="hybridMultilevel"/>
    <w:tmpl w:val="20B06314"/>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6EF73B1"/>
    <w:multiLevelType w:val="hybridMultilevel"/>
    <w:tmpl w:val="65305726"/>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8" w15:restartNumberingAfterBreak="0">
    <w:nsid w:val="17B77D39"/>
    <w:multiLevelType w:val="hybridMultilevel"/>
    <w:tmpl w:val="A27A8FD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8400C10"/>
    <w:multiLevelType w:val="hybridMultilevel"/>
    <w:tmpl w:val="057EF2EA"/>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0" w15:restartNumberingAfterBreak="0">
    <w:nsid w:val="18F0756C"/>
    <w:multiLevelType w:val="hybridMultilevel"/>
    <w:tmpl w:val="02DC207E"/>
    <w:lvl w:ilvl="0" w:tplc="86608736">
      <w:start w:val="1"/>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1AA562B8"/>
    <w:multiLevelType w:val="hybridMultilevel"/>
    <w:tmpl w:val="26C6E3C2"/>
    <w:lvl w:ilvl="0" w:tplc="25A80DCA">
      <w:start w:val="1"/>
      <w:numFmt w:val="decimal"/>
      <w:lvlText w:val="%1"/>
      <w:lvlJc w:val="left"/>
      <w:pPr>
        <w:ind w:left="720" w:hanging="360"/>
      </w:pPr>
      <w:rPr>
        <w:rFonts w:hint="default"/>
        <w:color w:val="0070C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1B1A5E3B"/>
    <w:multiLevelType w:val="hybridMultilevel"/>
    <w:tmpl w:val="BD7249B2"/>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1DA75270"/>
    <w:multiLevelType w:val="hybridMultilevel"/>
    <w:tmpl w:val="4FA03E82"/>
    <w:lvl w:ilvl="0" w:tplc="FC34ECD6">
      <w:start w:val="1"/>
      <w:numFmt w:val="decimal"/>
      <w:lvlText w:val="%1"/>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1DFC7820"/>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1E5274F7"/>
    <w:multiLevelType w:val="hybridMultilevel"/>
    <w:tmpl w:val="3CCCF0F4"/>
    <w:lvl w:ilvl="0" w:tplc="F6302022">
      <w:start w:val="1"/>
      <w:numFmt w:val="upperRoman"/>
      <w:pStyle w:val="berschrift1"/>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6" w15:restartNumberingAfterBreak="0">
    <w:nsid w:val="1EAA22FC"/>
    <w:multiLevelType w:val="hybridMultilevel"/>
    <w:tmpl w:val="A27A8FD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1EC1779C"/>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217F3368"/>
    <w:multiLevelType w:val="hybridMultilevel"/>
    <w:tmpl w:val="74985E3E"/>
    <w:lvl w:ilvl="0" w:tplc="F320D524">
      <w:start w:val="1"/>
      <w:numFmt w:val="decimal"/>
      <w:lvlText w:val="%1"/>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218F26F9"/>
    <w:multiLevelType w:val="hybridMultilevel"/>
    <w:tmpl w:val="8CC00B52"/>
    <w:lvl w:ilvl="0" w:tplc="F858F3FA">
      <w:start w:val="1"/>
      <w:numFmt w:val="decimal"/>
      <w:lvlText w:val="%1"/>
      <w:lvlJc w:val="left"/>
      <w:pPr>
        <w:ind w:left="720" w:hanging="360"/>
      </w:pPr>
      <w:rPr>
        <w:rFonts w:hint="default"/>
        <w:strike w:val="0"/>
        <w:vertAlign w:val="baseline"/>
      </w:rPr>
    </w:lvl>
    <w:lvl w:ilvl="1" w:tplc="86608736">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229E3921"/>
    <w:multiLevelType w:val="hybridMultilevel"/>
    <w:tmpl w:val="51F0D428"/>
    <w:lvl w:ilvl="0" w:tplc="62945DE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23620E53"/>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257F3006"/>
    <w:multiLevelType w:val="hybridMultilevel"/>
    <w:tmpl w:val="037CEFBE"/>
    <w:lvl w:ilvl="0" w:tplc="F3E2DB22">
      <w:start w:val="6"/>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25C401C5"/>
    <w:multiLevelType w:val="hybridMultilevel"/>
    <w:tmpl w:val="F9A016A6"/>
    <w:lvl w:ilvl="0" w:tplc="14070019">
      <w:start w:val="1"/>
      <w:numFmt w:val="lowerLetter"/>
      <w:lvlText w:val="%1."/>
      <w:lvlJc w:val="left"/>
      <w:pPr>
        <w:ind w:left="2007" w:hanging="360"/>
      </w:pPr>
    </w:lvl>
    <w:lvl w:ilvl="1" w:tplc="14070019" w:tentative="1">
      <w:start w:val="1"/>
      <w:numFmt w:val="lowerLetter"/>
      <w:lvlText w:val="%2."/>
      <w:lvlJc w:val="left"/>
      <w:pPr>
        <w:ind w:left="2727" w:hanging="360"/>
      </w:pPr>
    </w:lvl>
    <w:lvl w:ilvl="2" w:tplc="1407001B" w:tentative="1">
      <w:start w:val="1"/>
      <w:numFmt w:val="lowerRoman"/>
      <w:lvlText w:val="%3."/>
      <w:lvlJc w:val="right"/>
      <w:pPr>
        <w:ind w:left="3447" w:hanging="180"/>
      </w:pPr>
    </w:lvl>
    <w:lvl w:ilvl="3" w:tplc="1407000F" w:tentative="1">
      <w:start w:val="1"/>
      <w:numFmt w:val="decimal"/>
      <w:lvlText w:val="%4."/>
      <w:lvlJc w:val="left"/>
      <w:pPr>
        <w:ind w:left="4167" w:hanging="360"/>
      </w:pPr>
    </w:lvl>
    <w:lvl w:ilvl="4" w:tplc="14070019" w:tentative="1">
      <w:start w:val="1"/>
      <w:numFmt w:val="lowerLetter"/>
      <w:lvlText w:val="%5."/>
      <w:lvlJc w:val="left"/>
      <w:pPr>
        <w:ind w:left="4887" w:hanging="360"/>
      </w:pPr>
    </w:lvl>
    <w:lvl w:ilvl="5" w:tplc="1407001B" w:tentative="1">
      <w:start w:val="1"/>
      <w:numFmt w:val="lowerRoman"/>
      <w:lvlText w:val="%6."/>
      <w:lvlJc w:val="right"/>
      <w:pPr>
        <w:ind w:left="5607" w:hanging="180"/>
      </w:pPr>
    </w:lvl>
    <w:lvl w:ilvl="6" w:tplc="1407000F" w:tentative="1">
      <w:start w:val="1"/>
      <w:numFmt w:val="decimal"/>
      <w:lvlText w:val="%7."/>
      <w:lvlJc w:val="left"/>
      <w:pPr>
        <w:ind w:left="6327" w:hanging="360"/>
      </w:pPr>
    </w:lvl>
    <w:lvl w:ilvl="7" w:tplc="14070019" w:tentative="1">
      <w:start w:val="1"/>
      <w:numFmt w:val="lowerLetter"/>
      <w:lvlText w:val="%8."/>
      <w:lvlJc w:val="left"/>
      <w:pPr>
        <w:ind w:left="7047" w:hanging="360"/>
      </w:pPr>
    </w:lvl>
    <w:lvl w:ilvl="8" w:tplc="1407001B" w:tentative="1">
      <w:start w:val="1"/>
      <w:numFmt w:val="lowerRoman"/>
      <w:lvlText w:val="%9."/>
      <w:lvlJc w:val="right"/>
      <w:pPr>
        <w:ind w:left="7767" w:hanging="180"/>
      </w:pPr>
    </w:lvl>
  </w:abstractNum>
  <w:abstractNum w:abstractNumId="34" w15:restartNumberingAfterBreak="0">
    <w:nsid w:val="25DB7BE6"/>
    <w:multiLevelType w:val="hybridMultilevel"/>
    <w:tmpl w:val="F2ECDAD0"/>
    <w:lvl w:ilvl="0" w:tplc="61A69810">
      <w:start w:val="1"/>
      <w:numFmt w:val="decimal"/>
      <w:lvlText w:val="%1."/>
      <w:lvlJc w:val="left"/>
      <w:pPr>
        <w:ind w:left="720" w:hanging="360"/>
      </w:pPr>
      <w:rPr>
        <w:rFonts w:hint="default"/>
      </w:rPr>
    </w:lvl>
    <w:lvl w:ilvl="1" w:tplc="14070017">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5" w15:restartNumberingAfterBreak="0">
    <w:nsid w:val="25E03268"/>
    <w:multiLevelType w:val="hybridMultilevel"/>
    <w:tmpl w:val="0944C526"/>
    <w:lvl w:ilvl="0" w:tplc="0354EA8A">
      <w:start w:val="1"/>
      <w:numFmt w:val="lowerLetter"/>
      <w:pStyle w:val="berschrift4"/>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6" w15:restartNumberingAfterBreak="0">
    <w:nsid w:val="26D1600A"/>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27384AB1"/>
    <w:multiLevelType w:val="hybridMultilevel"/>
    <w:tmpl w:val="08D2DD3A"/>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28F2758C"/>
    <w:multiLevelType w:val="hybridMultilevel"/>
    <w:tmpl w:val="F8461B3A"/>
    <w:lvl w:ilvl="0" w:tplc="FC34ECD6">
      <w:start w:val="1"/>
      <w:numFmt w:val="decimal"/>
      <w:lvlText w:val="%1"/>
      <w:lvlJc w:val="left"/>
      <w:pPr>
        <w:ind w:left="720" w:hanging="360"/>
      </w:pPr>
      <w:rPr>
        <w:rFonts w:hint="default"/>
      </w:rPr>
    </w:lvl>
    <w:lvl w:ilvl="1" w:tplc="14070017">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9" w15:restartNumberingAfterBreak="0">
    <w:nsid w:val="29642433"/>
    <w:multiLevelType w:val="hybridMultilevel"/>
    <w:tmpl w:val="C83E8478"/>
    <w:lvl w:ilvl="0" w:tplc="C1FEC97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2B644634"/>
    <w:multiLevelType w:val="hybridMultilevel"/>
    <w:tmpl w:val="F8461B3A"/>
    <w:lvl w:ilvl="0" w:tplc="FC34ECD6">
      <w:start w:val="1"/>
      <w:numFmt w:val="decimal"/>
      <w:lvlText w:val="%1"/>
      <w:lvlJc w:val="left"/>
      <w:pPr>
        <w:ind w:left="720" w:hanging="360"/>
      </w:pPr>
      <w:rPr>
        <w:rFonts w:hint="default"/>
      </w:rPr>
    </w:lvl>
    <w:lvl w:ilvl="1" w:tplc="14070017">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1" w15:restartNumberingAfterBreak="0">
    <w:nsid w:val="2BD12452"/>
    <w:multiLevelType w:val="hybridMultilevel"/>
    <w:tmpl w:val="2AB85BA4"/>
    <w:lvl w:ilvl="0" w:tplc="C1FEC97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2D333A50"/>
    <w:multiLevelType w:val="hybridMultilevel"/>
    <w:tmpl w:val="84C2A5C0"/>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2DB3790F"/>
    <w:multiLevelType w:val="hybridMultilevel"/>
    <w:tmpl w:val="046ACD88"/>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4" w15:restartNumberingAfterBreak="0">
    <w:nsid w:val="300606AC"/>
    <w:multiLevelType w:val="hybridMultilevel"/>
    <w:tmpl w:val="1270C102"/>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5" w15:restartNumberingAfterBreak="0">
    <w:nsid w:val="310669AF"/>
    <w:multiLevelType w:val="hybridMultilevel"/>
    <w:tmpl w:val="84C2A5C0"/>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3324393C"/>
    <w:multiLevelType w:val="hybridMultilevel"/>
    <w:tmpl w:val="1A045B12"/>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33D0013C"/>
    <w:multiLevelType w:val="hybridMultilevel"/>
    <w:tmpl w:val="2962ECFE"/>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8" w15:restartNumberingAfterBreak="0">
    <w:nsid w:val="350A09DC"/>
    <w:multiLevelType w:val="hybridMultilevel"/>
    <w:tmpl w:val="E752C778"/>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374B7716"/>
    <w:multiLevelType w:val="hybridMultilevel"/>
    <w:tmpl w:val="71E82E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3BBA1FE8"/>
    <w:multiLevelType w:val="hybridMultilevel"/>
    <w:tmpl w:val="87705772"/>
    <w:lvl w:ilvl="0" w:tplc="FC34ECD6">
      <w:start w:val="1"/>
      <w:numFmt w:val="decimal"/>
      <w:lvlText w:val="%1"/>
      <w:lvlJc w:val="left"/>
      <w:pPr>
        <w:ind w:left="720" w:hanging="360"/>
      </w:pPr>
      <w:rPr>
        <w:rFonts w:hint="default"/>
      </w:rPr>
    </w:lvl>
    <w:lvl w:ilvl="1" w:tplc="4296F916">
      <w:start w:val="1"/>
      <w:numFmt w:val="lowerLetter"/>
      <w:lvlText w:val="%2)"/>
      <w:lvlJc w:val="left"/>
      <w:pPr>
        <w:ind w:left="1440" w:hanging="360"/>
      </w:pPr>
      <w:rPr>
        <w:rFonts w:hint="default"/>
      </w:r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1" w15:restartNumberingAfterBreak="0">
    <w:nsid w:val="3C4F689A"/>
    <w:multiLevelType w:val="hybridMultilevel"/>
    <w:tmpl w:val="4C4E9E4E"/>
    <w:lvl w:ilvl="0" w:tplc="FC34ECD6">
      <w:start w:val="1"/>
      <w:numFmt w:val="decimal"/>
      <w:lvlText w:val="%1"/>
      <w:lvlJc w:val="left"/>
      <w:pPr>
        <w:ind w:left="720" w:hanging="360"/>
      </w:pPr>
      <w:rPr>
        <w:rFonts w:hint="default"/>
      </w:rPr>
    </w:lvl>
    <w:lvl w:ilvl="1" w:tplc="14070019">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2" w15:restartNumberingAfterBreak="0">
    <w:nsid w:val="3D5F29EF"/>
    <w:multiLevelType w:val="hybridMultilevel"/>
    <w:tmpl w:val="D6365202"/>
    <w:lvl w:ilvl="0" w:tplc="FC34ECD6">
      <w:start w:val="1"/>
      <w:numFmt w:val="decimal"/>
      <w:lvlText w:val="%1"/>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15:restartNumberingAfterBreak="0">
    <w:nsid w:val="3E4234DB"/>
    <w:multiLevelType w:val="hybridMultilevel"/>
    <w:tmpl w:val="99864A02"/>
    <w:lvl w:ilvl="0" w:tplc="C21E81D8">
      <w:start w:val="1"/>
      <w:numFmt w:val="upperLetter"/>
      <w:pStyle w:val="berschrift8"/>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4" w15:restartNumberingAfterBreak="0">
    <w:nsid w:val="4071774E"/>
    <w:multiLevelType w:val="hybridMultilevel"/>
    <w:tmpl w:val="BD7249B2"/>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15:restartNumberingAfterBreak="0">
    <w:nsid w:val="43044275"/>
    <w:multiLevelType w:val="hybridMultilevel"/>
    <w:tmpl w:val="87705772"/>
    <w:lvl w:ilvl="0" w:tplc="FC34ECD6">
      <w:start w:val="1"/>
      <w:numFmt w:val="decimal"/>
      <w:lvlText w:val="%1"/>
      <w:lvlJc w:val="left"/>
      <w:pPr>
        <w:ind w:left="720" w:hanging="360"/>
      </w:pPr>
      <w:rPr>
        <w:rFonts w:hint="default"/>
      </w:rPr>
    </w:lvl>
    <w:lvl w:ilvl="1" w:tplc="4296F916">
      <w:start w:val="1"/>
      <w:numFmt w:val="lowerLetter"/>
      <w:lvlText w:val="%2)"/>
      <w:lvlJc w:val="left"/>
      <w:pPr>
        <w:ind w:left="1440" w:hanging="360"/>
      </w:pPr>
      <w:rPr>
        <w:rFonts w:hint="default"/>
      </w:r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6" w15:restartNumberingAfterBreak="0">
    <w:nsid w:val="43E86761"/>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15:restartNumberingAfterBreak="0">
    <w:nsid w:val="4437349F"/>
    <w:multiLevelType w:val="hybridMultilevel"/>
    <w:tmpl w:val="08D2DD3A"/>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8" w15:restartNumberingAfterBreak="0">
    <w:nsid w:val="484A1103"/>
    <w:multiLevelType w:val="hybridMultilevel"/>
    <w:tmpl w:val="1A045B12"/>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9" w15:restartNumberingAfterBreak="0">
    <w:nsid w:val="4890099D"/>
    <w:multiLevelType w:val="hybridMultilevel"/>
    <w:tmpl w:val="1A045B12"/>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0" w15:restartNumberingAfterBreak="0">
    <w:nsid w:val="48A515AD"/>
    <w:multiLevelType w:val="hybridMultilevel"/>
    <w:tmpl w:val="A194410A"/>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61" w15:restartNumberingAfterBreak="0">
    <w:nsid w:val="49865F5A"/>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15:restartNumberingAfterBreak="0">
    <w:nsid w:val="4E251B87"/>
    <w:multiLevelType w:val="hybridMultilevel"/>
    <w:tmpl w:val="02DC207E"/>
    <w:lvl w:ilvl="0" w:tplc="86608736">
      <w:start w:val="1"/>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3" w15:restartNumberingAfterBreak="0">
    <w:nsid w:val="506151D9"/>
    <w:multiLevelType w:val="hybridMultilevel"/>
    <w:tmpl w:val="7E0C1534"/>
    <w:lvl w:ilvl="0" w:tplc="C1FEC97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51AC6821"/>
    <w:multiLevelType w:val="hybridMultilevel"/>
    <w:tmpl w:val="78E0CEB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5" w15:restartNumberingAfterBreak="0">
    <w:nsid w:val="526418B5"/>
    <w:multiLevelType w:val="hybridMultilevel"/>
    <w:tmpl w:val="87705772"/>
    <w:lvl w:ilvl="0" w:tplc="FC34ECD6">
      <w:start w:val="1"/>
      <w:numFmt w:val="decimal"/>
      <w:lvlText w:val="%1"/>
      <w:lvlJc w:val="left"/>
      <w:pPr>
        <w:ind w:left="720" w:hanging="360"/>
      </w:pPr>
      <w:rPr>
        <w:rFonts w:hint="default"/>
      </w:rPr>
    </w:lvl>
    <w:lvl w:ilvl="1" w:tplc="4296F916">
      <w:start w:val="1"/>
      <w:numFmt w:val="lowerLetter"/>
      <w:lvlText w:val="%2)"/>
      <w:lvlJc w:val="left"/>
      <w:pPr>
        <w:ind w:left="1440" w:hanging="360"/>
      </w:pPr>
      <w:rPr>
        <w:rFonts w:hint="default"/>
      </w:r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66" w15:restartNumberingAfterBreak="0">
    <w:nsid w:val="53650C2D"/>
    <w:multiLevelType w:val="hybridMultilevel"/>
    <w:tmpl w:val="AE8CA3A4"/>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67" w15:restartNumberingAfterBreak="0">
    <w:nsid w:val="537F047E"/>
    <w:multiLevelType w:val="hybridMultilevel"/>
    <w:tmpl w:val="20B06314"/>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8" w15:restartNumberingAfterBreak="0">
    <w:nsid w:val="54521B2E"/>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9" w15:restartNumberingAfterBreak="0">
    <w:nsid w:val="56BE0726"/>
    <w:multiLevelType w:val="hybridMultilevel"/>
    <w:tmpl w:val="B73E4FA0"/>
    <w:lvl w:ilvl="0" w:tplc="94E6D83A">
      <w:start w:val="1"/>
      <w:numFmt w:val="upperLetter"/>
      <w:pStyle w:val="berschrift3"/>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0" w15:restartNumberingAfterBreak="0">
    <w:nsid w:val="5804579E"/>
    <w:multiLevelType w:val="hybridMultilevel"/>
    <w:tmpl w:val="2DC8C9F8"/>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1" w15:restartNumberingAfterBreak="0">
    <w:nsid w:val="585E5003"/>
    <w:multiLevelType w:val="hybridMultilevel"/>
    <w:tmpl w:val="BD7249B2"/>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2" w15:restartNumberingAfterBreak="0">
    <w:nsid w:val="5A1D4A07"/>
    <w:multiLevelType w:val="hybridMultilevel"/>
    <w:tmpl w:val="BD7249B2"/>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3" w15:restartNumberingAfterBreak="0">
    <w:nsid w:val="5CD77DDE"/>
    <w:multiLevelType w:val="hybridMultilevel"/>
    <w:tmpl w:val="71E82E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4" w15:restartNumberingAfterBreak="0">
    <w:nsid w:val="5D4F70B7"/>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5" w15:restartNumberingAfterBreak="0">
    <w:nsid w:val="5E0B1956"/>
    <w:multiLevelType w:val="hybridMultilevel"/>
    <w:tmpl w:val="F8461B3A"/>
    <w:lvl w:ilvl="0" w:tplc="FC34ECD6">
      <w:start w:val="1"/>
      <w:numFmt w:val="decimal"/>
      <w:lvlText w:val="%1"/>
      <w:lvlJc w:val="left"/>
      <w:pPr>
        <w:ind w:left="720" w:hanging="360"/>
      </w:pPr>
      <w:rPr>
        <w:rFonts w:hint="default"/>
      </w:rPr>
    </w:lvl>
    <w:lvl w:ilvl="1" w:tplc="14070017">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6" w15:restartNumberingAfterBreak="0">
    <w:nsid w:val="5EBF1A5A"/>
    <w:multiLevelType w:val="hybridMultilevel"/>
    <w:tmpl w:val="8CC00B52"/>
    <w:lvl w:ilvl="0" w:tplc="F858F3FA">
      <w:start w:val="1"/>
      <w:numFmt w:val="decimal"/>
      <w:lvlText w:val="%1"/>
      <w:lvlJc w:val="left"/>
      <w:pPr>
        <w:ind w:left="720" w:hanging="360"/>
      </w:pPr>
      <w:rPr>
        <w:rFonts w:hint="default"/>
        <w:strike w:val="0"/>
        <w:vertAlign w:val="baseline"/>
      </w:rPr>
    </w:lvl>
    <w:lvl w:ilvl="1" w:tplc="86608736">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7" w15:restartNumberingAfterBreak="0">
    <w:nsid w:val="603F1DFB"/>
    <w:multiLevelType w:val="hybridMultilevel"/>
    <w:tmpl w:val="8C9A5B92"/>
    <w:lvl w:ilvl="0" w:tplc="A2D07EB6">
      <w:start w:val="1"/>
      <w:numFmt w:val="upperLetter"/>
      <w:pStyle w:val="berschrift7"/>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8" w15:restartNumberingAfterBreak="0">
    <w:nsid w:val="632F5B12"/>
    <w:multiLevelType w:val="hybridMultilevel"/>
    <w:tmpl w:val="87705772"/>
    <w:lvl w:ilvl="0" w:tplc="FC34ECD6">
      <w:start w:val="1"/>
      <w:numFmt w:val="decimal"/>
      <w:lvlText w:val="%1"/>
      <w:lvlJc w:val="left"/>
      <w:pPr>
        <w:ind w:left="720" w:hanging="360"/>
      </w:pPr>
      <w:rPr>
        <w:rFonts w:hint="default"/>
      </w:rPr>
    </w:lvl>
    <w:lvl w:ilvl="1" w:tplc="4296F916">
      <w:start w:val="1"/>
      <w:numFmt w:val="lowerLetter"/>
      <w:lvlText w:val="%2)"/>
      <w:lvlJc w:val="left"/>
      <w:pPr>
        <w:ind w:left="1440" w:hanging="360"/>
      </w:pPr>
      <w:rPr>
        <w:rFonts w:hint="default"/>
      </w:r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9" w15:restartNumberingAfterBreak="0">
    <w:nsid w:val="64683267"/>
    <w:multiLevelType w:val="hybridMultilevel"/>
    <w:tmpl w:val="78E0CEB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0" w15:restartNumberingAfterBreak="0">
    <w:nsid w:val="663831DC"/>
    <w:multiLevelType w:val="hybridMultilevel"/>
    <w:tmpl w:val="43662A6E"/>
    <w:lvl w:ilvl="0" w:tplc="5F98C40C">
      <w:start w:val="1"/>
      <w:numFmt w:val="decimal"/>
      <w:pStyle w:val="berschrift2"/>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81" w15:restartNumberingAfterBreak="0">
    <w:nsid w:val="66EB19E5"/>
    <w:multiLevelType w:val="hybridMultilevel"/>
    <w:tmpl w:val="B14A1628"/>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2" w15:restartNumberingAfterBreak="0">
    <w:nsid w:val="686379C7"/>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3" w15:restartNumberingAfterBreak="0">
    <w:nsid w:val="69E71394"/>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4" w15:restartNumberingAfterBreak="0">
    <w:nsid w:val="6D1353CE"/>
    <w:multiLevelType w:val="hybridMultilevel"/>
    <w:tmpl w:val="84C2A5C0"/>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5" w15:restartNumberingAfterBreak="0">
    <w:nsid w:val="707460F7"/>
    <w:multiLevelType w:val="hybridMultilevel"/>
    <w:tmpl w:val="E752C778"/>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6" w15:restartNumberingAfterBreak="0">
    <w:nsid w:val="71D30264"/>
    <w:multiLevelType w:val="hybridMultilevel"/>
    <w:tmpl w:val="02DC207E"/>
    <w:lvl w:ilvl="0" w:tplc="86608736">
      <w:start w:val="1"/>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7" w15:restartNumberingAfterBreak="0">
    <w:nsid w:val="73AE1B24"/>
    <w:multiLevelType w:val="hybridMultilevel"/>
    <w:tmpl w:val="B14A1628"/>
    <w:lvl w:ilvl="0" w:tplc="89A03E0C">
      <w:start w:val="1"/>
      <w:numFmt w:val="decimal"/>
      <w:lvlText w:val="%1"/>
      <w:lvlJc w:val="left"/>
      <w:pPr>
        <w:ind w:left="720" w:hanging="360"/>
      </w:pPr>
      <w:rPr>
        <w:rFonts w:hint="default"/>
        <w:i w:val="0"/>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8" w15:restartNumberingAfterBreak="0">
    <w:nsid w:val="74A77687"/>
    <w:multiLevelType w:val="hybridMultilevel"/>
    <w:tmpl w:val="78E0CEB6"/>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9" w15:restartNumberingAfterBreak="0">
    <w:nsid w:val="75016865"/>
    <w:multiLevelType w:val="hybridMultilevel"/>
    <w:tmpl w:val="AE8CA3A4"/>
    <w:lvl w:ilvl="0" w:tplc="FC34ECD6">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90" w15:restartNumberingAfterBreak="0">
    <w:nsid w:val="78D67CC8"/>
    <w:multiLevelType w:val="hybridMultilevel"/>
    <w:tmpl w:val="4FA03E82"/>
    <w:lvl w:ilvl="0" w:tplc="FC34ECD6">
      <w:start w:val="1"/>
      <w:numFmt w:val="decimal"/>
      <w:lvlText w:val="%1"/>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1" w15:restartNumberingAfterBreak="0">
    <w:nsid w:val="78D95DAE"/>
    <w:multiLevelType w:val="hybridMultilevel"/>
    <w:tmpl w:val="02DC207E"/>
    <w:lvl w:ilvl="0" w:tplc="86608736">
      <w:start w:val="1"/>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2" w15:restartNumberingAfterBreak="0">
    <w:nsid w:val="7E751A9B"/>
    <w:multiLevelType w:val="hybridMultilevel"/>
    <w:tmpl w:val="08D2DD3A"/>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3" w15:restartNumberingAfterBreak="0">
    <w:nsid w:val="7E957551"/>
    <w:multiLevelType w:val="hybridMultilevel"/>
    <w:tmpl w:val="5CDCEAFE"/>
    <w:lvl w:ilvl="0" w:tplc="F858F3FA">
      <w:start w:val="1"/>
      <w:numFmt w:val="decimal"/>
      <w:lvlText w:val="%1"/>
      <w:lvlJc w:val="left"/>
      <w:pPr>
        <w:ind w:left="720" w:hanging="360"/>
      </w:pPr>
      <w:rPr>
        <w:rFonts w:hint="default"/>
        <w:strike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9"/>
  </w:num>
  <w:num w:numId="2">
    <w:abstractNumId w:val="34"/>
  </w:num>
  <w:num w:numId="3">
    <w:abstractNumId w:val="79"/>
  </w:num>
  <w:num w:numId="4">
    <w:abstractNumId w:val="68"/>
  </w:num>
  <w:num w:numId="5">
    <w:abstractNumId w:val="56"/>
  </w:num>
  <w:num w:numId="6">
    <w:abstractNumId w:val="82"/>
  </w:num>
  <w:num w:numId="7">
    <w:abstractNumId w:val="11"/>
  </w:num>
  <w:num w:numId="8">
    <w:abstractNumId w:val="76"/>
  </w:num>
  <w:num w:numId="9">
    <w:abstractNumId w:val="88"/>
  </w:num>
  <w:num w:numId="10">
    <w:abstractNumId w:val="49"/>
  </w:num>
  <w:num w:numId="11">
    <w:abstractNumId w:val="46"/>
  </w:num>
  <w:num w:numId="12">
    <w:abstractNumId w:val="53"/>
  </w:num>
  <w:num w:numId="13">
    <w:abstractNumId w:val="37"/>
  </w:num>
  <w:num w:numId="14">
    <w:abstractNumId w:val="3"/>
  </w:num>
  <w:num w:numId="15">
    <w:abstractNumId w:val="67"/>
  </w:num>
  <w:num w:numId="16">
    <w:abstractNumId w:val="48"/>
  </w:num>
  <w:num w:numId="17">
    <w:abstractNumId w:val="54"/>
  </w:num>
  <w:num w:numId="18">
    <w:abstractNumId w:val="81"/>
  </w:num>
  <w:num w:numId="19">
    <w:abstractNumId w:val="10"/>
  </w:num>
  <w:num w:numId="20">
    <w:abstractNumId w:val="47"/>
  </w:num>
  <w:num w:numId="21">
    <w:abstractNumId w:val="19"/>
  </w:num>
  <w:num w:numId="22">
    <w:abstractNumId w:val="70"/>
  </w:num>
  <w:num w:numId="23">
    <w:abstractNumId w:val="60"/>
  </w:num>
  <w:num w:numId="24">
    <w:abstractNumId w:val="51"/>
  </w:num>
  <w:num w:numId="25">
    <w:abstractNumId w:val="66"/>
  </w:num>
  <w:num w:numId="26">
    <w:abstractNumId w:val="52"/>
  </w:num>
  <w:num w:numId="27">
    <w:abstractNumId w:val="78"/>
  </w:num>
  <w:num w:numId="28">
    <w:abstractNumId w:val="43"/>
  </w:num>
  <w:num w:numId="29">
    <w:abstractNumId w:val="25"/>
  </w:num>
  <w:num w:numId="30">
    <w:abstractNumId w:val="72"/>
  </w:num>
  <w:num w:numId="31">
    <w:abstractNumId w:val="40"/>
  </w:num>
  <w:num w:numId="32">
    <w:abstractNumId w:val="1"/>
  </w:num>
  <w:num w:numId="33">
    <w:abstractNumId w:val="42"/>
  </w:num>
  <w:num w:numId="34">
    <w:abstractNumId w:val="16"/>
  </w:num>
  <w:num w:numId="35">
    <w:abstractNumId w:val="2"/>
  </w:num>
  <w:num w:numId="36">
    <w:abstractNumId w:val="55"/>
  </w:num>
  <w:num w:numId="37">
    <w:abstractNumId w:val="7"/>
  </w:num>
  <w:num w:numId="38">
    <w:abstractNumId w:val="23"/>
  </w:num>
  <w:num w:numId="39">
    <w:abstractNumId w:val="90"/>
  </w:num>
  <w:num w:numId="40">
    <w:abstractNumId w:val="28"/>
  </w:num>
  <w:num w:numId="41">
    <w:abstractNumId w:val="85"/>
  </w:num>
  <w:num w:numId="42">
    <w:abstractNumId w:val="6"/>
  </w:num>
  <w:num w:numId="43">
    <w:abstractNumId w:val="17"/>
  </w:num>
  <w:num w:numId="44">
    <w:abstractNumId w:val="89"/>
  </w:num>
  <w:num w:numId="45">
    <w:abstractNumId w:val="50"/>
  </w:num>
  <w:num w:numId="46">
    <w:abstractNumId w:val="80"/>
    <w:lvlOverride w:ilvl="0">
      <w:startOverride w:val="1"/>
    </w:lvlOverride>
  </w:num>
  <w:num w:numId="47">
    <w:abstractNumId w:val="53"/>
    <w:lvlOverride w:ilvl="0">
      <w:startOverride w:val="2"/>
    </w:lvlOverride>
  </w:num>
  <w:num w:numId="48">
    <w:abstractNumId w:val="22"/>
  </w:num>
  <w:num w:numId="49">
    <w:abstractNumId w:val="5"/>
  </w:num>
  <w:num w:numId="50">
    <w:abstractNumId w:val="25"/>
    <w:lvlOverride w:ilvl="0">
      <w:startOverride w:val="1"/>
    </w:lvlOverride>
  </w:num>
  <w:num w:numId="51">
    <w:abstractNumId w:val="80"/>
  </w:num>
  <w:num w:numId="52">
    <w:abstractNumId w:val="35"/>
  </w:num>
  <w:num w:numId="53">
    <w:abstractNumId w:val="80"/>
    <w:lvlOverride w:ilvl="0">
      <w:startOverride w:val="2"/>
    </w:lvlOverride>
  </w:num>
  <w:num w:numId="54">
    <w:abstractNumId w:val="69"/>
    <w:lvlOverride w:ilvl="0">
      <w:startOverride w:val="1"/>
    </w:lvlOverride>
  </w:num>
  <w:num w:numId="55">
    <w:abstractNumId w:val="77"/>
    <w:lvlOverride w:ilvl="0">
      <w:startOverride w:val="2"/>
    </w:lvlOverride>
  </w:num>
  <w:num w:numId="56">
    <w:abstractNumId w:val="35"/>
    <w:lvlOverride w:ilvl="0">
      <w:startOverride w:val="1"/>
    </w:lvlOverride>
  </w:num>
  <w:num w:numId="57">
    <w:abstractNumId w:val="13"/>
  </w:num>
  <w:num w:numId="58">
    <w:abstractNumId w:val="84"/>
  </w:num>
  <w:num w:numId="59">
    <w:abstractNumId w:val="33"/>
  </w:num>
  <w:num w:numId="60">
    <w:abstractNumId w:val="18"/>
  </w:num>
  <w:num w:numId="61">
    <w:abstractNumId w:val="77"/>
  </w:num>
  <w:num w:numId="62">
    <w:abstractNumId w:val="14"/>
  </w:num>
  <w:num w:numId="63">
    <w:abstractNumId w:val="26"/>
  </w:num>
  <w:num w:numId="64">
    <w:abstractNumId w:val="44"/>
  </w:num>
  <w:num w:numId="65">
    <w:abstractNumId w:val="77"/>
    <w:lvlOverride w:ilvl="0">
      <w:startOverride w:val="2"/>
    </w:lvlOverride>
  </w:num>
  <w:num w:numId="66">
    <w:abstractNumId w:val="45"/>
  </w:num>
  <w:num w:numId="67">
    <w:abstractNumId w:val="65"/>
  </w:num>
  <w:num w:numId="68">
    <w:abstractNumId w:val="71"/>
  </w:num>
  <w:num w:numId="69">
    <w:abstractNumId w:val="12"/>
  </w:num>
  <w:num w:numId="70">
    <w:abstractNumId w:val="87"/>
  </w:num>
  <w:num w:numId="71">
    <w:abstractNumId w:val="8"/>
  </w:num>
  <w:num w:numId="72">
    <w:abstractNumId w:val="64"/>
  </w:num>
  <w:num w:numId="73">
    <w:abstractNumId w:val="38"/>
  </w:num>
  <w:num w:numId="74">
    <w:abstractNumId w:val="74"/>
  </w:num>
  <w:num w:numId="75">
    <w:abstractNumId w:val="93"/>
  </w:num>
  <w:num w:numId="76">
    <w:abstractNumId w:val="31"/>
  </w:num>
  <w:num w:numId="77">
    <w:abstractNumId w:val="36"/>
  </w:num>
  <w:num w:numId="78">
    <w:abstractNumId w:val="0"/>
  </w:num>
  <w:num w:numId="79">
    <w:abstractNumId w:val="27"/>
  </w:num>
  <w:num w:numId="80">
    <w:abstractNumId w:val="15"/>
  </w:num>
  <w:num w:numId="81">
    <w:abstractNumId w:val="21"/>
  </w:num>
  <w:num w:numId="82">
    <w:abstractNumId w:val="80"/>
    <w:lvlOverride w:ilvl="0">
      <w:startOverride w:val="1"/>
    </w:lvlOverride>
  </w:num>
  <w:num w:numId="83">
    <w:abstractNumId w:val="61"/>
  </w:num>
  <w:num w:numId="84">
    <w:abstractNumId w:val="9"/>
  </w:num>
  <w:num w:numId="85">
    <w:abstractNumId w:val="4"/>
  </w:num>
  <w:num w:numId="86">
    <w:abstractNumId w:val="75"/>
  </w:num>
  <w:num w:numId="87">
    <w:abstractNumId w:val="83"/>
  </w:num>
  <w:num w:numId="88">
    <w:abstractNumId w:val="92"/>
  </w:num>
  <w:num w:numId="89">
    <w:abstractNumId w:val="57"/>
  </w:num>
  <w:num w:numId="90">
    <w:abstractNumId w:val="29"/>
  </w:num>
  <w:num w:numId="91">
    <w:abstractNumId w:val="73"/>
  </w:num>
  <w:num w:numId="92">
    <w:abstractNumId w:val="59"/>
  </w:num>
  <w:num w:numId="93">
    <w:abstractNumId w:val="30"/>
  </w:num>
  <w:num w:numId="94">
    <w:abstractNumId w:val="41"/>
  </w:num>
  <w:num w:numId="95">
    <w:abstractNumId w:val="39"/>
  </w:num>
  <w:num w:numId="96">
    <w:abstractNumId w:val="63"/>
  </w:num>
  <w:num w:numId="97">
    <w:abstractNumId w:val="77"/>
    <w:lvlOverride w:ilvl="0">
      <w:startOverride w:val="1"/>
    </w:lvlOverride>
  </w:num>
  <w:num w:numId="98">
    <w:abstractNumId w:val="20"/>
  </w:num>
  <w:num w:numId="99">
    <w:abstractNumId w:val="86"/>
  </w:num>
  <w:num w:numId="100">
    <w:abstractNumId w:val="32"/>
  </w:num>
  <w:num w:numId="101">
    <w:abstractNumId w:val="91"/>
  </w:num>
  <w:num w:numId="102">
    <w:abstractNumId w:val="62"/>
  </w:num>
  <w:num w:numId="103">
    <w:abstractNumId w:val="24"/>
  </w:num>
  <w:num w:numId="104">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5C1"/>
    <w:rsid w:val="000022C4"/>
    <w:rsid w:val="0000673F"/>
    <w:rsid w:val="000077AC"/>
    <w:rsid w:val="00010B3A"/>
    <w:rsid w:val="00012BFB"/>
    <w:rsid w:val="00016081"/>
    <w:rsid w:val="0001758B"/>
    <w:rsid w:val="000221F3"/>
    <w:rsid w:val="000222EC"/>
    <w:rsid w:val="00023FF3"/>
    <w:rsid w:val="000242DB"/>
    <w:rsid w:val="000244E4"/>
    <w:rsid w:val="000325DB"/>
    <w:rsid w:val="00036996"/>
    <w:rsid w:val="00037221"/>
    <w:rsid w:val="00043FC3"/>
    <w:rsid w:val="00045FC6"/>
    <w:rsid w:val="0004639E"/>
    <w:rsid w:val="000505FB"/>
    <w:rsid w:val="00050FA6"/>
    <w:rsid w:val="0006113B"/>
    <w:rsid w:val="00061D64"/>
    <w:rsid w:val="000620B5"/>
    <w:rsid w:val="0006282A"/>
    <w:rsid w:val="000628C3"/>
    <w:rsid w:val="00065397"/>
    <w:rsid w:val="00066EB7"/>
    <w:rsid w:val="00070D39"/>
    <w:rsid w:val="00071078"/>
    <w:rsid w:val="000715F6"/>
    <w:rsid w:val="0007701B"/>
    <w:rsid w:val="0008004D"/>
    <w:rsid w:val="0008075E"/>
    <w:rsid w:val="00082385"/>
    <w:rsid w:val="00083936"/>
    <w:rsid w:val="00093763"/>
    <w:rsid w:val="00097680"/>
    <w:rsid w:val="000A1C83"/>
    <w:rsid w:val="000B2717"/>
    <w:rsid w:val="000C4CFB"/>
    <w:rsid w:val="000D3145"/>
    <w:rsid w:val="000D406F"/>
    <w:rsid w:val="000D4C96"/>
    <w:rsid w:val="000D5DBF"/>
    <w:rsid w:val="000D7E74"/>
    <w:rsid w:val="000E2528"/>
    <w:rsid w:val="000E3216"/>
    <w:rsid w:val="000E3841"/>
    <w:rsid w:val="000E47C9"/>
    <w:rsid w:val="000E4E3E"/>
    <w:rsid w:val="000E7F90"/>
    <w:rsid w:val="000F4AF7"/>
    <w:rsid w:val="000F6F6F"/>
    <w:rsid w:val="001002C7"/>
    <w:rsid w:val="00100B1B"/>
    <w:rsid w:val="00106043"/>
    <w:rsid w:val="00106F74"/>
    <w:rsid w:val="00111482"/>
    <w:rsid w:val="00114B8D"/>
    <w:rsid w:val="00117193"/>
    <w:rsid w:val="00135AFF"/>
    <w:rsid w:val="00137CEA"/>
    <w:rsid w:val="00140AB1"/>
    <w:rsid w:val="00141A6B"/>
    <w:rsid w:val="0014232C"/>
    <w:rsid w:val="00144B33"/>
    <w:rsid w:val="00146972"/>
    <w:rsid w:val="0015121C"/>
    <w:rsid w:val="00151FFB"/>
    <w:rsid w:val="001522B1"/>
    <w:rsid w:val="001566E4"/>
    <w:rsid w:val="0016140C"/>
    <w:rsid w:val="00162F24"/>
    <w:rsid w:val="00165BE2"/>
    <w:rsid w:val="001677BB"/>
    <w:rsid w:val="001679A8"/>
    <w:rsid w:val="001737BD"/>
    <w:rsid w:val="0017600E"/>
    <w:rsid w:val="001779AD"/>
    <w:rsid w:val="00177F36"/>
    <w:rsid w:val="00181E22"/>
    <w:rsid w:val="00184C66"/>
    <w:rsid w:val="00185730"/>
    <w:rsid w:val="00185EBC"/>
    <w:rsid w:val="00187756"/>
    <w:rsid w:val="001903E8"/>
    <w:rsid w:val="00190D83"/>
    <w:rsid w:val="001921E3"/>
    <w:rsid w:val="0019663E"/>
    <w:rsid w:val="001A00D4"/>
    <w:rsid w:val="001A04C4"/>
    <w:rsid w:val="001A3524"/>
    <w:rsid w:val="001B1CBE"/>
    <w:rsid w:val="001B218A"/>
    <w:rsid w:val="001B280E"/>
    <w:rsid w:val="001B56A9"/>
    <w:rsid w:val="001C19F7"/>
    <w:rsid w:val="001C2B02"/>
    <w:rsid w:val="001C5097"/>
    <w:rsid w:val="001D1407"/>
    <w:rsid w:val="001D6088"/>
    <w:rsid w:val="001D6B62"/>
    <w:rsid w:val="001D6C65"/>
    <w:rsid w:val="001D71BF"/>
    <w:rsid w:val="001D7909"/>
    <w:rsid w:val="001E107A"/>
    <w:rsid w:val="001E4141"/>
    <w:rsid w:val="001E5434"/>
    <w:rsid w:val="001F2119"/>
    <w:rsid w:val="001F2DBE"/>
    <w:rsid w:val="001F3BC3"/>
    <w:rsid w:val="001F549C"/>
    <w:rsid w:val="001F6B5E"/>
    <w:rsid w:val="002012EC"/>
    <w:rsid w:val="0020404F"/>
    <w:rsid w:val="00205964"/>
    <w:rsid w:val="0020797D"/>
    <w:rsid w:val="00207D67"/>
    <w:rsid w:val="002105E3"/>
    <w:rsid w:val="00212510"/>
    <w:rsid w:val="00215398"/>
    <w:rsid w:val="002162F5"/>
    <w:rsid w:val="00220872"/>
    <w:rsid w:val="00224244"/>
    <w:rsid w:val="0022493D"/>
    <w:rsid w:val="00226508"/>
    <w:rsid w:val="00230E43"/>
    <w:rsid w:val="0023119E"/>
    <w:rsid w:val="002315B4"/>
    <w:rsid w:val="00233DA8"/>
    <w:rsid w:val="002358F1"/>
    <w:rsid w:val="00235DE0"/>
    <w:rsid w:val="00235E06"/>
    <w:rsid w:val="00235E30"/>
    <w:rsid w:val="00240FC5"/>
    <w:rsid w:val="0024110D"/>
    <w:rsid w:val="00243CBC"/>
    <w:rsid w:val="00246AC7"/>
    <w:rsid w:val="00246CF6"/>
    <w:rsid w:val="00252138"/>
    <w:rsid w:val="00253F5A"/>
    <w:rsid w:val="00264872"/>
    <w:rsid w:val="00276489"/>
    <w:rsid w:val="002774F4"/>
    <w:rsid w:val="00280934"/>
    <w:rsid w:val="002821D4"/>
    <w:rsid w:val="00282A60"/>
    <w:rsid w:val="002835F1"/>
    <w:rsid w:val="00283A5A"/>
    <w:rsid w:val="00291A89"/>
    <w:rsid w:val="00291FB1"/>
    <w:rsid w:val="00294BA0"/>
    <w:rsid w:val="002975CD"/>
    <w:rsid w:val="002A1D83"/>
    <w:rsid w:val="002A2094"/>
    <w:rsid w:val="002A21E0"/>
    <w:rsid w:val="002A34E4"/>
    <w:rsid w:val="002A3792"/>
    <w:rsid w:val="002A69CF"/>
    <w:rsid w:val="002B216A"/>
    <w:rsid w:val="002B2CED"/>
    <w:rsid w:val="002B2F87"/>
    <w:rsid w:val="002B786F"/>
    <w:rsid w:val="002C04BD"/>
    <w:rsid w:val="002C0F5C"/>
    <w:rsid w:val="002C20A6"/>
    <w:rsid w:val="002D027F"/>
    <w:rsid w:val="002D0F87"/>
    <w:rsid w:val="002D20E5"/>
    <w:rsid w:val="002D5E5C"/>
    <w:rsid w:val="002E15B9"/>
    <w:rsid w:val="002E59BF"/>
    <w:rsid w:val="002F15BB"/>
    <w:rsid w:val="002F7438"/>
    <w:rsid w:val="002F7C7C"/>
    <w:rsid w:val="00300A56"/>
    <w:rsid w:val="00301FCD"/>
    <w:rsid w:val="003029D4"/>
    <w:rsid w:val="003034D9"/>
    <w:rsid w:val="00306E3D"/>
    <w:rsid w:val="003074AE"/>
    <w:rsid w:val="00310B15"/>
    <w:rsid w:val="0031159A"/>
    <w:rsid w:val="00313CF7"/>
    <w:rsid w:val="0032123E"/>
    <w:rsid w:val="00323706"/>
    <w:rsid w:val="00325E4A"/>
    <w:rsid w:val="00327116"/>
    <w:rsid w:val="00331BB3"/>
    <w:rsid w:val="00333205"/>
    <w:rsid w:val="00335E0A"/>
    <w:rsid w:val="003364BA"/>
    <w:rsid w:val="00340CE1"/>
    <w:rsid w:val="003454F3"/>
    <w:rsid w:val="00347A19"/>
    <w:rsid w:val="003525FD"/>
    <w:rsid w:val="00354B6E"/>
    <w:rsid w:val="003555C1"/>
    <w:rsid w:val="0035671A"/>
    <w:rsid w:val="003663C2"/>
    <w:rsid w:val="00367930"/>
    <w:rsid w:val="00367D7C"/>
    <w:rsid w:val="0037009D"/>
    <w:rsid w:val="00370165"/>
    <w:rsid w:val="00371FC3"/>
    <w:rsid w:val="003720B6"/>
    <w:rsid w:val="00381BF9"/>
    <w:rsid w:val="0038369C"/>
    <w:rsid w:val="00384FBD"/>
    <w:rsid w:val="003932EE"/>
    <w:rsid w:val="003935A4"/>
    <w:rsid w:val="00396252"/>
    <w:rsid w:val="003A0BA2"/>
    <w:rsid w:val="003A42DC"/>
    <w:rsid w:val="003A6933"/>
    <w:rsid w:val="003A6DED"/>
    <w:rsid w:val="003B070F"/>
    <w:rsid w:val="003B1F56"/>
    <w:rsid w:val="003B69F9"/>
    <w:rsid w:val="003B7969"/>
    <w:rsid w:val="003C1130"/>
    <w:rsid w:val="003C1503"/>
    <w:rsid w:val="003C350B"/>
    <w:rsid w:val="003C5332"/>
    <w:rsid w:val="003C653D"/>
    <w:rsid w:val="003C6C89"/>
    <w:rsid w:val="003D0741"/>
    <w:rsid w:val="003D6736"/>
    <w:rsid w:val="003D7C01"/>
    <w:rsid w:val="003E22D7"/>
    <w:rsid w:val="003E58E1"/>
    <w:rsid w:val="003F2E95"/>
    <w:rsid w:val="003F4833"/>
    <w:rsid w:val="003F669B"/>
    <w:rsid w:val="003F688C"/>
    <w:rsid w:val="003F6C98"/>
    <w:rsid w:val="003F710E"/>
    <w:rsid w:val="003F723D"/>
    <w:rsid w:val="003F7CE6"/>
    <w:rsid w:val="00400CA5"/>
    <w:rsid w:val="00402FB7"/>
    <w:rsid w:val="00404A44"/>
    <w:rsid w:val="004053C8"/>
    <w:rsid w:val="00406428"/>
    <w:rsid w:val="00411023"/>
    <w:rsid w:val="0041465F"/>
    <w:rsid w:val="00414B83"/>
    <w:rsid w:val="004153E2"/>
    <w:rsid w:val="0041709E"/>
    <w:rsid w:val="004209B6"/>
    <w:rsid w:val="004219EF"/>
    <w:rsid w:val="004229F1"/>
    <w:rsid w:val="00423EDC"/>
    <w:rsid w:val="00431C67"/>
    <w:rsid w:val="0043304B"/>
    <w:rsid w:val="00435F82"/>
    <w:rsid w:val="004370B2"/>
    <w:rsid w:val="004426EB"/>
    <w:rsid w:val="00443493"/>
    <w:rsid w:val="00446F3D"/>
    <w:rsid w:val="0045364B"/>
    <w:rsid w:val="00453CD9"/>
    <w:rsid w:val="00455557"/>
    <w:rsid w:val="00456052"/>
    <w:rsid w:val="00471C87"/>
    <w:rsid w:val="00481719"/>
    <w:rsid w:val="00484192"/>
    <w:rsid w:val="0048421D"/>
    <w:rsid w:val="00490316"/>
    <w:rsid w:val="00491417"/>
    <w:rsid w:val="00492966"/>
    <w:rsid w:val="004A193E"/>
    <w:rsid w:val="004A5515"/>
    <w:rsid w:val="004B30BA"/>
    <w:rsid w:val="004B69A9"/>
    <w:rsid w:val="004C0653"/>
    <w:rsid w:val="004C153F"/>
    <w:rsid w:val="004C424C"/>
    <w:rsid w:val="004D2D10"/>
    <w:rsid w:val="004D617C"/>
    <w:rsid w:val="004D65A6"/>
    <w:rsid w:val="004E0DC3"/>
    <w:rsid w:val="004E247E"/>
    <w:rsid w:val="004E25A3"/>
    <w:rsid w:val="004E3614"/>
    <w:rsid w:val="004E7346"/>
    <w:rsid w:val="004E7CAA"/>
    <w:rsid w:val="004F11A3"/>
    <w:rsid w:val="004F2652"/>
    <w:rsid w:val="004F5202"/>
    <w:rsid w:val="0050023B"/>
    <w:rsid w:val="0050188E"/>
    <w:rsid w:val="00503136"/>
    <w:rsid w:val="005101D3"/>
    <w:rsid w:val="00511072"/>
    <w:rsid w:val="00511AAB"/>
    <w:rsid w:val="005151F4"/>
    <w:rsid w:val="00515561"/>
    <w:rsid w:val="0051557C"/>
    <w:rsid w:val="00516595"/>
    <w:rsid w:val="00517310"/>
    <w:rsid w:val="005178F3"/>
    <w:rsid w:val="005205ED"/>
    <w:rsid w:val="005236B2"/>
    <w:rsid w:val="00525940"/>
    <w:rsid w:val="00530427"/>
    <w:rsid w:val="005366A8"/>
    <w:rsid w:val="0053704A"/>
    <w:rsid w:val="0054026E"/>
    <w:rsid w:val="00540D90"/>
    <w:rsid w:val="00543A18"/>
    <w:rsid w:val="0054605B"/>
    <w:rsid w:val="00547AFA"/>
    <w:rsid w:val="00551BDB"/>
    <w:rsid w:val="00556B9E"/>
    <w:rsid w:val="00556F1B"/>
    <w:rsid w:val="00563BB0"/>
    <w:rsid w:val="00565FE2"/>
    <w:rsid w:val="00571EAA"/>
    <w:rsid w:val="005764C9"/>
    <w:rsid w:val="00590EE3"/>
    <w:rsid w:val="0059324F"/>
    <w:rsid w:val="00595972"/>
    <w:rsid w:val="00596943"/>
    <w:rsid w:val="005A3A1F"/>
    <w:rsid w:val="005A3F0D"/>
    <w:rsid w:val="005A7B07"/>
    <w:rsid w:val="005B0F12"/>
    <w:rsid w:val="005B2869"/>
    <w:rsid w:val="005B28B4"/>
    <w:rsid w:val="005B2E41"/>
    <w:rsid w:val="005B4D9F"/>
    <w:rsid w:val="005B52F9"/>
    <w:rsid w:val="005B6BD1"/>
    <w:rsid w:val="005C289E"/>
    <w:rsid w:val="005C2FB9"/>
    <w:rsid w:val="005C35C5"/>
    <w:rsid w:val="005C5639"/>
    <w:rsid w:val="005D181F"/>
    <w:rsid w:val="005D571D"/>
    <w:rsid w:val="005D6305"/>
    <w:rsid w:val="005D6439"/>
    <w:rsid w:val="005D7517"/>
    <w:rsid w:val="005E19AE"/>
    <w:rsid w:val="005E30CC"/>
    <w:rsid w:val="005E3569"/>
    <w:rsid w:val="005E4E60"/>
    <w:rsid w:val="005E6EE7"/>
    <w:rsid w:val="005F27BE"/>
    <w:rsid w:val="005F3C24"/>
    <w:rsid w:val="005F4CF2"/>
    <w:rsid w:val="0060047D"/>
    <w:rsid w:val="006029F8"/>
    <w:rsid w:val="00602E8D"/>
    <w:rsid w:val="00611E46"/>
    <w:rsid w:val="006149E4"/>
    <w:rsid w:val="006167E2"/>
    <w:rsid w:val="00617AE6"/>
    <w:rsid w:val="0062064C"/>
    <w:rsid w:val="00620CEA"/>
    <w:rsid w:val="00622258"/>
    <w:rsid w:val="006222D6"/>
    <w:rsid w:val="00623C37"/>
    <w:rsid w:val="006324D6"/>
    <w:rsid w:val="00632F50"/>
    <w:rsid w:val="0063388E"/>
    <w:rsid w:val="006339DD"/>
    <w:rsid w:val="00636F8E"/>
    <w:rsid w:val="00640526"/>
    <w:rsid w:val="00641E74"/>
    <w:rsid w:val="00655F19"/>
    <w:rsid w:val="00656D88"/>
    <w:rsid w:val="00657952"/>
    <w:rsid w:val="0066153D"/>
    <w:rsid w:val="00664B5E"/>
    <w:rsid w:val="00672D08"/>
    <w:rsid w:val="00675858"/>
    <w:rsid w:val="0067646A"/>
    <w:rsid w:val="00682C64"/>
    <w:rsid w:val="00685896"/>
    <w:rsid w:val="00693F90"/>
    <w:rsid w:val="00695D47"/>
    <w:rsid w:val="006A015B"/>
    <w:rsid w:val="006A16BE"/>
    <w:rsid w:val="006A1C98"/>
    <w:rsid w:val="006A6B4E"/>
    <w:rsid w:val="006A7700"/>
    <w:rsid w:val="006B46A5"/>
    <w:rsid w:val="006B493D"/>
    <w:rsid w:val="006B7AF1"/>
    <w:rsid w:val="006C1AD1"/>
    <w:rsid w:val="006C45C5"/>
    <w:rsid w:val="006C5A27"/>
    <w:rsid w:val="006D1D25"/>
    <w:rsid w:val="006D529D"/>
    <w:rsid w:val="006D64E7"/>
    <w:rsid w:val="006E09EC"/>
    <w:rsid w:val="006E595E"/>
    <w:rsid w:val="006E5BA1"/>
    <w:rsid w:val="006E64EB"/>
    <w:rsid w:val="006E658F"/>
    <w:rsid w:val="006F0F75"/>
    <w:rsid w:val="006F45C2"/>
    <w:rsid w:val="006F56DA"/>
    <w:rsid w:val="006F66C4"/>
    <w:rsid w:val="00700766"/>
    <w:rsid w:val="0070635C"/>
    <w:rsid w:val="00712916"/>
    <w:rsid w:val="00713201"/>
    <w:rsid w:val="007137E7"/>
    <w:rsid w:val="00714BE1"/>
    <w:rsid w:val="0071651F"/>
    <w:rsid w:val="00716B7D"/>
    <w:rsid w:val="00717057"/>
    <w:rsid w:val="00722E33"/>
    <w:rsid w:val="00723F24"/>
    <w:rsid w:val="00725EEA"/>
    <w:rsid w:val="00730384"/>
    <w:rsid w:val="007344A8"/>
    <w:rsid w:val="00736212"/>
    <w:rsid w:val="0073631D"/>
    <w:rsid w:val="00737D17"/>
    <w:rsid w:val="00743107"/>
    <w:rsid w:val="00745D8A"/>
    <w:rsid w:val="00745FD4"/>
    <w:rsid w:val="00750E59"/>
    <w:rsid w:val="007554DE"/>
    <w:rsid w:val="00756707"/>
    <w:rsid w:val="00757486"/>
    <w:rsid w:val="007604C0"/>
    <w:rsid w:val="00761FE6"/>
    <w:rsid w:val="007653A8"/>
    <w:rsid w:val="0076560B"/>
    <w:rsid w:val="00765C13"/>
    <w:rsid w:val="00772C7B"/>
    <w:rsid w:val="007814C6"/>
    <w:rsid w:val="00782DF9"/>
    <w:rsid w:val="00782E4D"/>
    <w:rsid w:val="007834E9"/>
    <w:rsid w:val="0078365E"/>
    <w:rsid w:val="0078375B"/>
    <w:rsid w:val="00787473"/>
    <w:rsid w:val="00787E95"/>
    <w:rsid w:val="007903B1"/>
    <w:rsid w:val="007925EE"/>
    <w:rsid w:val="00794517"/>
    <w:rsid w:val="00794F76"/>
    <w:rsid w:val="00796393"/>
    <w:rsid w:val="007A1B12"/>
    <w:rsid w:val="007A216D"/>
    <w:rsid w:val="007A79B7"/>
    <w:rsid w:val="007B072E"/>
    <w:rsid w:val="007B0C61"/>
    <w:rsid w:val="007B1674"/>
    <w:rsid w:val="007B293F"/>
    <w:rsid w:val="007B30EA"/>
    <w:rsid w:val="007B5A74"/>
    <w:rsid w:val="007B7548"/>
    <w:rsid w:val="007B7B8C"/>
    <w:rsid w:val="007C0AC9"/>
    <w:rsid w:val="007C1373"/>
    <w:rsid w:val="007C473D"/>
    <w:rsid w:val="007C53B9"/>
    <w:rsid w:val="007D0A4C"/>
    <w:rsid w:val="007D1485"/>
    <w:rsid w:val="007D1CB3"/>
    <w:rsid w:val="007D6F86"/>
    <w:rsid w:val="007D7A8D"/>
    <w:rsid w:val="007E0B3B"/>
    <w:rsid w:val="007E1729"/>
    <w:rsid w:val="007E4332"/>
    <w:rsid w:val="007E5CC5"/>
    <w:rsid w:val="007E6BCD"/>
    <w:rsid w:val="007E6E61"/>
    <w:rsid w:val="007F0675"/>
    <w:rsid w:val="007F4F64"/>
    <w:rsid w:val="007F7A73"/>
    <w:rsid w:val="0080101C"/>
    <w:rsid w:val="00805B20"/>
    <w:rsid w:val="00810013"/>
    <w:rsid w:val="008132A7"/>
    <w:rsid w:val="008164CC"/>
    <w:rsid w:val="008170E7"/>
    <w:rsid w:val="00822CD3"/>
    <w:rsid w:val="00823C2D"/>
    <w:rsid w:val="008261D9"/>
    <w:rsid w:val="00832B01"/>
    <w:rsid w:val="008333E5"/>
    <w:rsid w:val="008376E3"/>
    <w:rsid w:val="00837E1F"/>
    <w:rsid w:val="00844167"/>
    <w:rsid w:val="008500F1"/>
    <w:rsid w:val="008501B4"/>
    <w:rsid w:val="008508A3"/>
    <w:rsid w:val="00852114"/>
    <w:rsid w:val="00855A13"/>
    <w:rsid w:val="00857BE0"/>
    <w:rsid w:val="00860536"/>
    <w:rsid w:val="008617C1"/>
    <w:rsid w:val="00863823"/>
    <w:rsid w:val="008700D5"/>
    <w:rsid w:val="00870354"/>
    <w:rsid w:val="00870BBC"/>
    <w:rsid w:val="00876684"/>
    <w:rsid w:val="00880001"/>
    <w:rsid w:val="00882EA0"/>
    <w:rsid w:val="008878FA"/>
    <w:rsid w:val="00891703"/>
    <w:rsid w:val="0089317D"/>
    <w:rsid w:val="0089413B"/>
    <w:rsid w:val="008A2A74"/>
    <w:rsid w:val="008A2EDC"/>
    <w:rsid w:val="008A6722"/>
    <w:rsid w:val="008A783A"/>
    <w:rsid w:val="008B30C7"/>
    <w:rsid w:val="008B7369"/>
    <w:rsid w:val="008C24C1"/>
    <w:rsid w:val="008C7BFE"/>
    <w:rsid w:val="008D32AE"/>
    <w:rsid w:val="008E0253"/>
    <w:rsid w:val="008E0815"/>
    <w:rsid w:val="008E12B8"/>
    <w:rsid w:val="008E2E55"/>
    <w:rsid w:val="008E3554"/>
    <w:rsid w:val="008E377E"/>
    <w:rsid w:val="008E4724"/>
    <w:rsid w:val="008E4D7C"/>
    <w:rsid w:val="008F0B88"/>
    <w:rsid w:val="008F1C2F"/>
    <w:rsid w:val="008F2A8E"/>
    <w:rsid w:val="008F3FF2"/>
    <w:rsid w:val="008F5FA6"/>
    <w:rsid w:val="00900EF6"/>
    <w:rsid w:val="009044E4"/>
    <w:rsid w:val="00906AD6"/>
    <w:rsid w:val="00906B86"/>
    <w:rsid w:val="00912CBA"/>
    <w:rsid w:val="00917EAE"/>
    <w:rsid w:val="009213E0"/>
    <w:rsid w:val="009232A7"/>
    <w:rsid w:val="00923471"/>
    <w:rsid w:val="00926728"/>
    <w:rsid w:val="00926C95"/>
    <w:rsid w:val="00932ECD"/>
    <w:rsid w:val="0093408D"/>
    <w:rsid w:val="00935D21"/>
    <w:rsid w:val="009365F7"/>
    <w:rsid w:val="00942583"/>
    <w:rsid w:val="0094468D"/>
    <w:rsid w:val="00950C29"/>
    <w:rsid w:val="00950E23"/>
    <w:rsid w:val="00951BEE"/>
    <w:rsid w:val="00953476"/>
    <w:rsid w:val="009577AE"/>
    <w:rsid w:val="0096138D"/>
    <w:rsid w:val="00963AA0"/>
    <w:rsid w:val="00966ABC"/>
    <w:rsid w:val="00972D96"/>
    <w:rsid w:val="00974E25"/>
    <w:rsid w:val="00977171"/>
    <w:rsid w:val="00986EAF"/>
    <w:rsid w:val="009A2832"/>
    <w:rsid w:val="009A41F8"/>
    <w:rsid w:val="009A4825"/>
    <w:rsid w:val="009A6A4B"/>
    <w:rsid w:val="009A7A4A"/>
    <w:rsid w:val="009B314D"/>
    <w:rsid w:val="009C01DA"/>
    <w:rsid w:val="009C158A"/>
    <w:rsid w:val="009C2C59"/>
    <w:rsid w:val="009C5EF1"/>
    <w:rsid w:val="009C7145"/>
    <w:rsid w:val="009D0C5F"/>
    <w:rsid w:val="009D0EB8"/>
    <w:rsid w:val="009D5540"/>
    <w:rsid w:val="009D6593"/>
    <w:rsid w:val="009E7E82"/>
    <w:rsid w:val="009F2F6B"/>
    <w:rsid w:val="009F30E3"/>
    <w:rsid w:val="009F3612"/>
    <w:rsid w:val="009F6F9F"/>
    <w:rsid w:val="009F7658"/>
    <w:rsid w:val="009F7E24"/>
    <w:rsid w:val="00A0728A"/>
    <w:rsid w:val="00A10786"/>
    <w:rsid w:val="00A119D7"/>
    <w:rsid w:val="00A1249A"/>
    <w:rsid w:val="00A12B1D"/>
    <w:rsid w:val="00A137FF"/>
    <w:rsid w:val="00A15A1E"/>
    <w:rsid w:val="00A22731"/>
    <w:rsid w:val="00A23170"/>
    <w:rsid w:val="00A24BC5"/>
    <w:rsid w:val="00A32880"/>
    <w:rsid w:val="00A33B2C"/>
    <w:rsid w:val="00A35107"/>
    <w:rsid w:val="00A40958"/>
    <w:rsid w:val="00A40F75"/>
    <w:rsid w:val="00A464E8"/>
    <w:rsid w:val="00A47422"/>
    <w:rsid w:val="00A53DB5"/>
    <w:rsid w:val="00A551CD"/>
    <w:rsid w:val="00A55D83"/>
    <w:rsid w:val="00A600EB"/>
    <w:rsid w:val="00A6061B"/>
    <w:rsid w:val="00A64157"/>
    <w:rsid w:val="00A676C9"/>
    <w:rsid w:val="00A70CA0"/>
    <w:rsid w:val="00A71B10"/>
    <w:rsid w:val="00A72E4D"/>
    <w:rsid w:val="00A73478"/>
    <w:rsid w:val="00A74A38"/>
    <w:rsid w:val="00A74A73"/>
    <w:rsid w:val="00A83D54"/>
    <w:rsid w:val="00A8481D"/>
    <w:rsid w:val="00A84DB9"/>
    <w:rsid w:val="00A87A6C"/>
    <w:rsid w:val="00A92F79"/>
    <w:rsid w:val="00A950B8"/>
    <w:rsid w:val="00A96407"/>
    <w:rsid w:val="00A97A07"/>
    <w:rsid w:val="00AA2579"/>
    <w:rsid w:val="00AA4991"/>
    <w:rsid w:val="00AA4A0D"/>
    <w:rsid w:val="00AA562A"/>
    <w:rsid w:val="00AA717A"/>
    <w:rsid w:val="00AB0771"/>
    <w:rsid w:val="00AB45B3"/>
    <w:rsid w:val="00AC0E64"/>
    <w:rsid w:val="00AC16FA"/>
    <w:rsid w:val="00AC5FB9"/>
    <w:rsid w:val="00AC7962"/>
    <w:rsid w:val="00AD2001"/>
    <w:rsid w:val="00AE036D"/>
    <w:rsid w:val="00AE6815"/>
    <w:rsid w:val="00AE6DBA"/>
    <w:rsid w:val="00AF61F2"/>
    <w:rsid w:val="00AF6F7D"/>
    <w:rsid w:val="00B029DD"/>
    <w:rsid w:val="00B06B4E"/>
    <w:rsid w:val="00B10854"/>
    <w:rsid w:val="00B11B60"/>
    <w:rsid w:val="00B12AC1"/>
    <w:rsid w:val="00B13582"/>
    <w:rsid w:val="00B16561"/>
    <w:rsid w:val="00B173DB"/>
    <w:rsid w:val="00B20CD8"/>
    <w:rsid w:val="00B21359"/>
    <w:rsid w:val="00B220ED"/>
    <w:rsid w:val="00B24FBD"/>
    <w:rsid w:val="00B27530"/>
    <w:rsid w:val="00B334AB"/>
    <w:rsid w:val="00B4453C"/>
    <w:rsid w:val="00B56FC3"/>
    <w:rsid w:val="00B61AB5"/>
    <w:rsid w:val="00B72B01"/>
    <w:rsid w:val="00B73EBD"/>
    <w:rsid w:val="00B754A2"/>
    <w:rsid w:val="00B7624B"/>
    <w:rsid w:val="00B763E6"/>
    <w:rsid w:val="00B7706D"/>
    <w:rsid w:val="00B77723"/>
    <w:rsid w:val="00B803BB"/>
    <w:rsid w:val="00B81B96"/>
    <w:rsid w:val="00B837E2"/>
    <w:rsid w:val="00B85497"/>
    <w:rsid w:val="00B854D6"/>
    <w:rsid w:val="00B8702E"/>
    <w:rsid w:val="00BA0A82"/>
    <w:rsid w:val="00BA1692"/>
    <w:rsid w:val="00BA77D4"/>
    <w:rsid w:val="00BB1E42"/>
    <w:rsid w:val="00BB2B26"/>
    <w:rsid w:val="00BB2F66"/>
    <w:rsid w:val="00BB6A80"/>
    <w:rsid w:val="00BC1088"/>
    <w:rsid w:val="00BC1AD5"/>
    <w:rsid w:val="00BC298C"/>
    <w:rsid w:val="00BC2FEA"/>
    <w:rsid w:val="00BC6569"/>
    <w:rsid w:val="00BC7334"/>
    <w:rsid w:val="00BD06DD"/>
    <w:rsid w:val="00BD6323"/>
    <w:rsid w:val="00BF0E03"/>
    <w:rsid w:val="00BF7359"/>
    <w:rsid w:val="00C012E2"/>
    <w:rsid w:val="00C01B05"/>
    <w:rsid w:val="00C04E9D"/>
    <w:rsid w:val="00C0709E"/>
    <w:rsid w:val="00C1001D"/>
    <w:rsid w:val="00C107D4"/>
    <w:rsid w:val="00C120B3"/>
    <w:rsid w:val="00C1499F"/>
    <w:rsid w:val="00C14B76"/>
    <w:rsid w:val="00C17268"/>
    <w:rsid w:val="00C2026C"/>
    <w:rsid w:val="00C209BC"/>
    <w:rsid w:val="00C25485"/>
    <w:rsid w:val="00C26E27"/>
    <w:rsid w:val="00C30F15"/>
    <w:rsid w:val="00C34545"/>
    <w:rsid w:val="00C34D55"/>
    <w:rsid w:val="00C35441"/>
    <w:rsid w:val="00C35ADA"/>
    <w:rsid w:val="00C3674E"/>
    <w:rsid w:val="00C46C9E"/>
    <w:rsid w:val="00C46CF5"/>
    <w:rsid w:val="00C537AC"/>
    <w:rsid w:val="00C537ED"/>
    <w:rsid w:val="00C53AAF"/>
    <w:rsid w:val="00C55C31"/>
    <w:rsid w:val="00C5657E"/>
    <w:rsid w:val="00C619CB"/>
    <w:rsid w:val="00C63DF4"/>
    <w:rsid w:val="00C71730"/>
    <w:rsid w:val="00C72164"/>
    <w:rsid w:val="00C7292D"/>
    <w:rsid w:val="00C74999"/>
    <w:rsid w:val="00C74F99"/>
    <w:rsid w:val="00C776AD"/>
    <w:rsid w:val="00C84D2F"/>
    <w:rsid w:val="00C85FA2"/>
    <w:rsid w:val="00C8614A"/>
    <w:rsid w:val="00C865F4"/>
    <w:rsid w:val="00C909A6"/>
    <w:rsid w:val="00C95D5D"/>
    <w:rsid w:val="00C97F58"/>
    <w:rsid w:val="00CA0A64"/>
    <w:rsid w:val="00CA1551"/>
    <w:rsid w:val="00CA1FC9"/>
    <w:rsid w:val="00CA21DF"/>
    <w:rsid w:val="00CA4A5E"/>
    <w:rsid w:val="00CA57CF"/>
    <w:rsid w:val="00CB0999"/>
    <w:rsid w:val="00CB2D60"/>
    <w:rsid w:val="00CB3BC7"/>
    <w:rsid w:val="00CB56BF"/>
    <w:rsid w:val="00CC055B"/>
    <w:rsid w:val="00CC247D"/>
    <w:rsid w:val="00CC5182"/>
    <w:rsid w:val="00CD0D5E"/>
    <w:rsid w:val="00CD1136"/>
    <w:rsid w:val="00CD3484"/>
    <w:rsid w:val="00CD60A1"/>
    <w:rsid w:val="00CE4257"/>
    <w:rsid w:val="00CF3C98"/>
    <w:rsid w:val="00CF523E"/>
    <w:rsid w:val="00CF56CA"/>
    <w:rsid w:val="00D020DD"/>
    <w:rsid w:val="00D11706"/>
    <w:rsid w:val="00D1757B"/>
    <w:rsid w:val="00D2115C"/>
    <w:rsid w:val="00D21D2C"/>
    <w:rsid w:val="00D41767"/>
    <w:rsid w:val="00D41E26"/>
    <w:rsid w:val="00D41FEF"/>
    <w:rsid w:val="00D4254B"/>
    <w:rsid w:val="00D42C4F"/>
    <w:rsid w:val="00D44F3E"/>
    <w:rsid w:val="00D45EAD"/>
    <w:rsid w:val="00D4685A"/>
    <w:rsid w:val="00D51B0F"/>
    <w:rsid w:val="00D52296"/>
    <w:rsid w:val="00D626DB"/>
    <w:rsid w:val="00D63476"/>
    <w:rsid w:val="00D6366E"/>
    <w:rsid w:val="00D70212"/>
    <w:rsid w:val="00D70298"/>
    <w:rsid w:val="00D73330"/>
    <w:rsid w:val="00D75EC4"/>
    <w:rsid w:val="00D83D3F"/>
    <w:rsid w:val="00D83ED3"/>
    <w:rsid w:val="00D8441E"/>
    <w:rsid w:val="00D86102"/>
    <w:rsid w:val="00D86B33"/>
    <w:rsid w:val="00D87913"/>
    <w:rsid w:val="00D90F99"/>
    <w:rsid w:val="00D923AD"/>
    <w:rsid w:val="00D93063"/>
    <w:rsid w:val="00D94911"/>
    <w:rsid w:val="00D94B00"/>
    <w:rsid w:val="00D97C67"/>
    <w:rsid w:val="00DA09EF"/>
    <w:rsid w:val="00DA1243"/>
    <w:rsid w:val="00DA17E3"/>
    <w:rsid w:val="00DA34C9"/>
    <w:rsid w:val="00DA67EF"/>
    <w:rsid w:val="00DB00DB"/>
    <w:rsid w:val="00DB05C2"/>
    <w:rsid w:val="00DB0879"/>
    <w:rsid w:val="00DC0FF2"/>
    <w:rsid w:val="00DD214E"/>
    <w:rsid w:val="00DD21A8"/>
    <w:rsid w:val="00DD5581"/>
    <w:rsid w:val="00DD5E00"/>
    <w:rsid w:val="00DE72BD"/>
    <w:rsid w:val="00DF002F"/>
    <w:rsid w:val="00DF1B84"/>
    <w:rsid w:val="00DF3871"/>
    <w:rsid w:val="00DF6ACE"/>
    <w:rsid w:val="00DF6D28"/>
    <w:rsid w:val="00DF7C5B"/>
    <w:rsid w:val="00E04575"/>
    <w:rsid w:val="00E05BAA"/>
    <w:rsid w:val="00E0737F"/>
    <w:rsid w:val="00E07AD8"/>
    <w:rsid w:val="00E11161"/>
    <w:rsid w:val="00E130B0"/>
    <w:rsid w:val="00E1320F"/>
    <w:rsid w:val="00E1494C"/>
    <w:rsid w:val="00E17BCB"/>
    <w:rsid w:val="00E20508"/>
    <w:rsid w:val="00E2093C"/>
    <w:rsid w:val="00E23602"/>
    <w:rsid w:val="00E26B04"/>
    <w:rsid w:val="00E30BA5"/>
    <w:rsid w:val="00E34192"/>
    <w:rsid w:val="00E34617"/>
    <w:rsid w:val="00E45668"/>
    <w:rsid w:val="00E4713A"/>
    <w:rsid w:val="00E476D3"/>
    <w:rsid w:val="00E524C2"/>
    <w:rsid w:val="00E53BD3"/>
    <w:rsid w:val="00E54348"/>
    <w:rsid w:val="00E54EEE"/>
    <w:rsid w:val="00E64ADA"/>
    <w:rsid w:val="00E64F11"/>
    <w:rsid w:val="00E65CBA"/>
    <w:rsid w:val="00E67C75"/>
    <w:rsid w:val="00E703E5"/>
    <w:rsid w:val="00E708CB"/>
    <w:rsid w:val="00E70B25"/>
    <w:rsid w:val="00E7790D"/>
    <w:rsid w:val="00E87A84"/>
    <w:rsid w:val="00E91744"/>
    <w:rsid w:val="00E92CF2"/>
    <w:rsid w:val="00E9310F"/>
    <w:rsid w:val="00E96B5A"/>
    <w:rsid w:val="00E96B8F"/>
    <w:rsid w:val="00E97B76"/>
    <w:rsid w:val="00EA034F"/>
    <w:rsid w:val="00EA7EA6"/>
    <w:rsid w:val="00EB04C1"/>
    <w:rsid w:val="00EB1818"/>
    <w:rsid w:val="00EB2818"/>
    <w:rsid w:val="00EB36A8"/>
    <w:rsid w:val="00EB393B"/>
    <w:rsid w:val="00EB3C6D"/>
    <w:rsid w:val="00EB51C8"/>
    <w:rsid w:val="00EB5D59"/>
    <w:rsid w:val="00EB6036"/>
    <w:rsid w:val="00EC578E"/>
    <w:rsid w:val="00EC68AF"/>
    <w:rsid w:val="00ED1CCD"/>
    <w:rsid w:val="00ED1FF4"/>
    <w:rsid w:val="00ED30FC"/>
    <w:rsid w:val="00ED5E74"/>
    <w:rsid w:val="00ED65CD"/>
    <w:rsid w:val="00EE1CFC"/>
    <w:rsid w:val="00EE5176"/>
    <w:rsid w:val="00EF5D95"/>
    <w:rsid w:val="00F0402B"/>
    <w:rsid w:val="00F1422B"/>
    <w:rsid w:val="00F14841"/>
    <w:rsid w:val="00F20CE4"/>
    <w:rsid w:val="00F223D7"/>
    <w:rsid w:val="00F227A2"/>
    <w:rsid w:val="00F24CB1"/>
    <w:rsid w:val="00F2629C"/>
    <w:rsid w:val="00F408FB"/>
    <w:rsid w:val="00F416B9"/>
    <w:rsid w:val="00F41D8C"/>
    <w:rsid w:val="00F43927"/>
    <w:rsid w:val="00F44C97"/>
    <w:rsid w:val="00F50F94"/>
    <w:rsid w:val="00F5160E"/>
    <w:rsid w:val="00F610FD"/>
    <w:rsid w:val="00F61106"/>
    <w:rsid w:val="00F617A9"/>
    <w:rsid w:val="00F629E6"/>
    <w:rsid w:val="00F64125"/>
    <w:rsid w:val="00F76081"/>
    <w:rsid w:val="00F8728B"/>
    <w:rsid w:val="00F87668"/>
    <w:rsid w:val="00F914F4"/>
    <w:rsid w:val="00F93132"/>
    <w:rsid w:val="00F94146"/>
    <w:rsid w:val="00F947B3"/>
    <w:rsid w:val="00F96387"/>
    <w:rsid w:val="00F964AA"/>
    <w:rsid w:val="00FA0AB7"/>
    <w:rsid w:val="00FB3CD4"/>
    <w:rsid w:val="00FB4134"/>
    <w:rsid w:val="00FC10D3"/>
    <w:rsid w:val="00FC3D5D"/>
    <w:rsid w:val="00FC659B"/>
    <w:rsid w:val="00FD02F7"/>
    <w:rsid w:val="00FD1313"/>
    <w:rsid w:val="00FD1D68"/>
    <w:rsid w:val="00FD6FB4"/>
    <w:rsid w:val="00FE1E41"/>
    <w:rsid w:val="00FE3051"/>
    <w:rsid w:val="00FE4661"/>
    <w:rsid w:val="00FE72A8"/>
    <w:rsid w:val="00FF1662"/>
    <w:rsid w:val="00FF5B5D"/>
    <w:rsid w:val="00FF5E07"/>
    <w:rsid w:val="00FF66B1"/>
    <w:rsid w:val="00FF6994"/>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BD3E"/>
  <w15:docId w15:val="{45BA6EFA-1938-4600-92FF-926A48A4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19F7"/>
    <w:pPr>
      <w:spacing w:after="0" w:line="240" w:lineRule="auto"/>
      <w:jc w:val="both"/>
    </w:pPr>
  </w:style>
  <w:style w:type="paragraph" w:styleId="berschrift1">
    <w:name w:val="heading 1"/>
    <w:basedOn w:val="Verzeichnis11"/>
    <w:next w:val="Standard"/>
    <w:link w:val="berschrift1Zchn"/>
    <w:uiPriority w:val="9"/>
    <w:qFormat/>
    <w:rsid w:val="00503136"/>
    <w:pPr>
      <w:numPr>
        <w:numId w:val="29"/>
      </w:numPr>
      <w:shd w:val="solid" w:color="D9D9D9" w:themeColor="background1" w:themeShade="D9" w:fill="auto"/>
      <w:spacing w:after="240"/>
      <w:outlineLvl w:val="0"/>
    </w:pPr>
  </w:style>
  <w:style w:type="paragraph" w:styleId="berschrift2">
    <w:name w:val="heading 2"/>
    <w:basedOn w:val="Standard"/>
    <w:next w:val="Standard"/>
    <w:link w:val="berschrift2Zchn"/>
    <w:uiPriority w:val="9"/>
    <w:qFormat/>
    <w:rsid w:val="008A6722"/>
    <w:pPr>
      <w:keepNext/>
      <w:keepLines/>
      <w:numPr>
        <w:numId w:val="51"/>
      </w:numPr>
      <w:shd w:val="clear" w:color="auto" w:fill="D9D9D9" w:themeFill="background1" w:themeFillShade="D9"/>
      <w:spacing w:after="240"/>
      <w:outlineLvl w:val="1"/>
    </w:pPr>
    <w:rPr>
      <w:rFonts w:eastAsiaTheme="majorEastAsia" w:cstheme="majorBidi"/>
      <w:b/>
      <w:bCs/>
      <w:i/>
      <w:szCs w:val="26"/>
    </w:rPr>
  </w:style>
  <w:style w:type="paragraph" w:styleId="berschrift3">
    <w:name w:val="heading 3"/>
    <w:basedOn w:val="Standard"/>
    <w:next w:val="Standard"/>
    <w:link w:val="berschrift3Zchn"/>
    <w:uiPriority w:val="9"/>
    <w:qFormat/>
    <w:rsid w:val="008A6722"/>
    <w:pPr>
      <w:keepNext/>
      <w:keepLines/>
      <w:numPr>
        <w:numId w:val="1"/>
      </w:numPr>
      <w:shd w:val="clear" w:color="auto" w:fill="D9D9D9" w:themeFill="background1" w:themeFillShade="D9"/>
      <w:spacing w:after="240"/>
      <w:outlineLvl w:val="2"/>
    </w:pPr>
    <w:rPr>
      <w:rFonts w:eastAsiaTheme="majorEastAsia" w:cstheme="majorBidi"/>
      <w:b/>
      <w:bCs/>
      <w:i/>
    </w:rPr>
  </w:style>
  <w:style w:type="paragraph" w:styleId="berschrift4">
    <w:name w:val="heading 4"/>
    <w:basedOn w:val="Standard"/>
    <w:next w:val="Standard"/>
    <w:link w:val="berschrift4Zchn"/>
    <w:uiPriority w:val="9"/>
    <w:qFormat/>
    <w:rsid w:val="008A6722"/>
    <w:pPr>
      <w:keepNext/>
      <w:keepLines/>
      <w:numPr>
        <w:numId w:val="52"/>
      </w:numPr>
      <w:shd w:val="clear" w:color="auto" w:fill="D9D9D9" w:themeFill="background1" w:themeFillShade="D9"/>
      <w:spacing w:after="24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20797D"/>
    <w:pPr>
      <w:keepNext/>
      <w:keepLines/>
      <w:pBdr>
        <w:bottom w:val="single" w:sz="4" w:space="1" w:color="auto"/>
      </w:pBdr>
      <w:tabs>
        <w:tab w:val="right" w:pos="9072"/>
      </w:tabs>
      <w:outlineLvl w:val="4"/>
    </w:pPr>
    <w:rPr>
      <w:rFonts w:eastAsiaTheme="majorEastAsia" w:cstheme="majorBidi"/>
    </w:rPr>
  </w:style>
  <w:style w:type="paragraph" w:styleId="berschrift6">
    <w:name w:val="heading 6"/>
    <w:basedOn w:val="Standard"/>
    <w:next w:val="Standard"/>
    <w:link w:val="berschrift6Zchn"/>
    <w:uiPriority w:val="9"/>
    <w:unhideWhenUsed/>
    <w:qFormat/>
    <w:rsid w:val="00BC6569"/>
    <w:pPr>
      <w:keepNext/>
      <w:keepLines/>
      <w:pBdr>
        <w:bottom w:val="single" w:sz="4" w:space="1" w:color="auto"/>
      </w:pBdr>
      <w:spacing w:before="200"/>
      <w:outlineLvl w:val="5"/>
    </w:pPr>
    <w:rPr>
      <w:rFonts w:eastAsiaTheme="majorEastAsia" w:cstheme="majorBidi"/>
      <w:b/>
      <w:iCs/>
    </w:rPr>
  </w:style>
  <w:style w:type="paragraph" w:styleId="berschrift7">
    <w:name w:val="heading 7"/>
    <w:basedOn w:val="Standard"/>
    <w:next w:val="Standard"/>
    <w:link w:val="berschrift7Zchn"/>
    <w:uiPriority w:val="9"/>
    <w:unhideWhenUsed/>
    <w:qFormat/>
    <w:rsid w:val="008A6722"/>
    <w:pPr>
      <w:keepNext/>
      <w:keepLines/>
      <w:numPr>
        <w:numId w:val="61"/>
      </w:numPr>
      <w:shd w:val="clear" w:color="auto" w:fill="D9D9D9" w:themeFill="background1" w:themeFillShade="D9"/>
      <w:spacing w:before="200"/>
      <w:outlineLvl w:val="6"/>
    </w:pPr>
    <w:rPr>
      <w:rFonts w:eastAsiaTheme="majorEastAsia" w:cstheme="majorBidi"/>
      <w:b/>
      <w:i/>
      <w:iCs/>
    </w:rPr>
  </w:style>
  <w:style w:type="paragraph" w:styleId="berschrift8">
    <w:name w:val="heading 8"/>
    <w:basedOn w:val="Standard"/>
    <w:next w:val="Standard"/>
    <w:link w:val="berschrift8Zchn"/>
    <w:uiPriority w:val="9"/>
    <w:unhideWhenUsed/>
    <w:qFormat/>
    <w:rsid w:val="008A6722"/>
    <w:pPr>
      <w:keepNext/>
      <w:keepLines/>
      <w:numPr>
        <w:numId w:val="12"/>
      </w:numPr>
      <w:shd w:val="clear" w:color="auto" w:fill="D9D9D9" w:themeFill="background1" w:themeFillShade="D9"/>
      <w:spacing w:before="200"/>
      <w:outlineLvl w:val="7"/>
    </w:pPr>
    <w:rPr>
      <w:rFonts w:eastAsiaTheme="majorEastAsia" w:cstheme="majorBidi"/>
      <w:b/>
      <w:szCs w:val="20"/>
    </w:rPr>
  </w:style>
  <w:style w:type="paragraph" w:styleId="berschrift9">
    <w:name w:val="heading 9"/>
    <w:basedOn w:val="Standard"/>
    <w:next w:val="Standard"/>
    <w:link w:val="berschrift9Zchn"/>
    <w:uiPriority w:val="9"/>
    <w:unhideWhenUsed/>
    <w:qFormat/>
    <w:rsid w:val="009D5540"/>
    <w:pPr>
      <w:keepNext/>
      <w:jc w:val="center"/>
      <w:outlineLvl w:val="8"/>
    </w:pPr>
    <w:rPr>
      <w:b/>
      <w:sz w:val="56"/>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eichnis11">
    <w:name w:val="Verzeichnis 1.1"/>
    <w:basedOn w:val="Verzeichnis1"/>
    <w:rsid w:val="00796393"/>
  </w:style>
  <w:style w:type="paragraph" w:styleId="Verzeichnis1">
    <w:name w:val="toc 1"/>
    <w:basedOn w:val="Standard"/>
    <w:next w:val="Standard"/>
    <w:autoRedefine/>
    <w:uiPriority w:val="39"/>
    <w:unhideWhenUsed/>
    <w:rsid w:val="00E87A84"/>
    <w:pPr>
      <w:tabs>
        <w:tab w:val="left" w:pos="440"/>
        <w:tab w:val="right" w:pos="9062"/>
      </w:tabs>
      <w:spacing w:before="120"/>
      <w:jc w:val="left"/>
    </w:pPr>
    <w:rPr>
      <w:b/>
      <w:bCs/>
      <w:caps/>
      <w:noProof/>
      <w:color w:val="000000" w:themeColor="text1"/>
      <w:szCs w:val="20"/>
      <w:lang w:val="de-DE" w:eastAsia="de-DE"/>
    </w:rPr>
  </w:style>
  <w:style w:type="character" w:customStyle="1" w:styleId="berschrift1Zchn">
    <w:name w:val="Überschrift 1 Zchn"/>
    <w:basedOn w:val="Absatz-Standardschriftart"/>
    <w:link w:val="berschrift1"/>
    <w:uiPriority w:val="9"/>
    <w:rsid w:val="00503136"/>
    <w:rPr>
      <w:b/>
      <w:bCs/>
      <w:caps/>
      <w:noProof/>
      <w:color w:val="000000" w:themeColor="text1"/>
      <w:szCs w:val="20"/>
      <w:shd w:val="solid" w:color="D9D9D9" w:themeColor="background1" w:themeShade="D9" w:fill="auto"/>
      <w:lang w:val="de-DE" w:eastAsia="de-DE"/>
    </w:rPr>
  </w:style>
  <w:style w:type="character" w:customStyle="1" w:styleId="berschrift2Zchn">
    <w:name w:val="Überschrift 2 Zchn"/>
    <w:basedOn w:val="Absatz-Standardschriftart"/>
    <w:link w:val="berschrift2"/>
    <w:uiPriority w:val="9"/>
    <w:rsid w:val="008A6722"/>
    <w:rPr>
      <w:rFonts w:eastAsiaTheme="majorEastAsia" w:cstheme="majorBidi"/>
      <w:b/>
      <w:bCs/>
      <w:i/>
      <w:szCs w:val="26"/>
      <w:shd w:val="clear" w:color="auto" w:fill="D9D9D9" w:themeFill="background1" w:themeFillShade="D9"/>
    </w:rPr>
  </w:style>
  <w:style w:type="character" w:customStyle="1" w:styleId="berschrift3Zchn">
    <w:name w:val="Überschrift 3 Zchn"/>
    <w:basedOn w:val="Absatz-Standardschriftart"/>
    <w:link w:val="berschrift3"/>
    <w:uiPriority w:val="9"/>
    <w:rsid w:val="008A6722"/>
    <w:rPr>
      <w:rFonts w:eastAsiaTheme="majorEastAsia" w:cstheme="majorBidi"/>
      <w:b/>
      <w:bCs/>
      <w:i/>
      <w:shd w:val="clear" w:color="auto" w:fill="D9D9D9" w:themeFill="background1" w:themeFillShade="D9"/>
    </w:rPr>
  </w:style>
  <w:style w:type="character" w:customStyle="1" w:styleId="berschrift4Zchn">
    <w:name w:val="Überschrift 4 Zchn"/>
    <w:basedOn w:val="Absatz-Standardschriftart"/>
    <w:link w:val="berschrift4"/>
    <w:uiPriority w:val="9"/>
    <w:rsid w:val="008A6722"/>
    <w:rPr>
      <w:rFonts w:eastAsiaTheme="majorEastAsia" w:cstheme="majorBidi"/>
      <w:b/>
      <w:bCs/>
      <w:i/>
      <w:iCs/>
      <w:shd w:val="clear" w:color="auto" w:fill="D9D9D9" w:themeFill="background1" w:themeFillShade="D9"/>
    </w:rPr>
  </w:style>
  <w:style w:type="character" w:customStyle="1" w:styleId="berschrift5Zchn">
    <w:name w:val="Überschrift 5 Zchn"/>
    <w:basedOn w:val="Absatz-Standardschriftart"/>
    <w:link w:val="berschrift5"/>
    <w:uiPriority w:val="9"/>
    <w:rsid w:val="0020797D"/>
    <w:rPr>
      <w:rFonts w:eastAsiaTheme="majorEastAsia" w:cstheme="majorBidi"/>
    </w:rPr>
  </w:style>
  <w:style w:type="character" w:customStyle="1" w:styleId="berschrift6Zchn">
    <w:name w:val="Überschrift 6 Zchn"/>
    <w:basedOn w:val="Absatz-Standardschriftart"/>
    <w:link w:val="berschrift6"/>
    <w:uiPriority w:val="9"/>
    <w:rsid w:val="00BC6569"/>
    <w:rPr>
      <w:rFonts w:eastAsiaTheme="majorEastAsia" w:cstheme="majorBidi"/>
      <w:b/>
      <w:iCs/>
    </w:rPr>
  </w:style>
  <w:style w:type="character" w:customStyle="1" w:styleId="berschrift7Zchn">
    <w:name w:val="Überschrift 7 Zchn"/>
    <w:basedOn w:val="Absatz-Standardschriftart"/>
    <w:link w:val="berschrift7"/>
    <w:uiPriority w:val="9"/>
    <w:rsid w:val="008A6722"/>
    <w:rPr>
      <w:rFonts w:eastAsiaTheme="majorEastAsia" w:cstheme="majorBidi"/>
      <w:b/>
      <w:i/>
      <w:iCs/>
      <w:shd w:val="clear" w:color="auto" w:fill="D9D9D9" w:themeFill="background1" w:themeFillShade="D9"/>
    </w:rPr>
  </w:style>
  <w:style w:type="character" w:customStyle="1" w:styleId="berschrift8Zchn">
    <w:name w:val="Überschrift 8 Zchn"/>
    <w:basedOn w:val="Absatz-Standardschriftart"/>
    <w:link w:val="berschrift8"/>
    <w:uiPriority w:val="9"/>
    <w:rsid w:val="008A6722"/>
    <w:rPr>
      <w:rFonts w:eastAsiaTheme="majorEastAsia" w:cstheme="majorBidi"/>
      <w:b/>
      <w:szCs w:val="20"/>
      <w:shd w:val="clear" w:color="auto" w:fill="D9D9D9" w:themeFill="background1" w:themeFillShade="D9"/>
    </w:rPr>
  </w:style>
  <w:style w:type="character" w:customStyle="1" w:styleId="berschrift9Zchn">
    <w:name w:val="Überschrift 9 Zchn"/>
    <w:basedOn w:val="Absatz-Standardschriftart"/>
    <w:link w:val="berschrift9"/>
    <w:uiPriority w:val="9"/>
    <w:rsid w:val="009D5540"/>
    <w:rPr>
      <w:b/>
      <w:sz w:val="56"/>
      <w:szCs w:val="56"/>
    </w:rPr>
  </w:style>
  <w:style w:type="paragraph" w:styleId="Sprechblasentext">
    <w:name w:val="Balloon Text"/>
    <w:basedOn w:val="Standard"/>
    <w:link w:val="SprechblasentextZchn"/>
    <w:uiPriority w:val="99"/>
    <w:semiHidden/>
    <w:unhideWhenUsed/>
    <w:rsid w:val="008F1C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C2F"/>
    <w:rPr>
      <w:rFonts w:ascii="Tahoma" w:hAnsi="Tahoma" w:cs="Tahoma"/>
      <w:sz w:val="16"/>
      <w:szCs w:val="16"/>
    </w:rPr>
  </w:style>
  <w:style w:type="paragraph" w:customStyle="1" w:styleId="BauGTitelblattHaupttitel">
    <w:name w:val="BauG_Titelblatt_Haupttitel"/>
    <w:basedOn w:val="Standard"/>
    <w:rsid w:val="008F1C2F"/>
    <w:pPr>
      <w:jc w:val="center"/>
    </w:pPr>
    <w:rPr>
      <w:rFonts w:ascii="DINPro-Bold" w:eastAsia="Calibri" w:hAnsi="DINPro-Bold" w:cs="Times New Roman"/>
      <w:sz w:val="56"/>
      <w:szCs w:val="56"/>
      <w:lang w:val="de-CH"/>
    </w:rPr>
  </w:style>
  <w:style w:type="paragraph" w:customStyle="1" w:styleId="Anhang1">
    <w:name w:val="Anhang 1"/>
    <w:basedOn w:val="Standard"/>
    <w:rsid w:val="008F1C2F"/>
    <w:pPr>
      <w:pBdr>
        <w:bottom w:val="single" w:sz="4" w:space="1" w:color="auto"/>
      </w:pBdr>
      <w:tabs>
        <w:tab w:val="left" w:pos="1843"/>
      </w:tabs>
      <w:spacing w:after="480"/>
    </w:pPr>
    <w:rPr>
      <w:rFonts w:ascii="Times New Roman" w:eastAsia="Times New Roman" w:hAnsi="Times New Roman" w:cs="Times New Roman"/>
      <w:b/>
      <w:smallCaps/>
      <w:sz w:val="32"/>
      <w:szCs w:val="20"/>
      <w:lang w:val="de-DE" w:eastAsia="de-DE"/>
    </w:rPr>
  </w:style>
  <w:style w:type="paragraph" w:styleId="Listenabsatz">
    <w:name w:val="List Paragraph"/>
    <w:basedOn w:val="Standard"/>
    <w:uiPriority w:val="34"/>
    <w:qFormat/>
    <w:rsid w:val="001C19F7"/>
    <w:pPr>
      <w:ind w:left="720"/>
      <w:contextualSpacing/>
    </w:pPr>
  </w:style>
  <w:style w:type="paragraph" w:styleId="Kopfzeile">
    <w:name w:val="header"/>
    <w:basedOn w:val="Standard"/>
    <w:link w:val="KopfzeileZchn"/>
    <w:unhideWhenUsed/>
    <w:rsid w:val="00A53DB5"/>
    <w:pPr>
      <w:tabs>
        <w:tab w:val="center" w:pos="4536"/>
        <w:tab w:val="right" w:pos="9072"/>
      </w:tabs>
    </w:pPr>
  </w:style>
  <w:style w:type="character" w:customStyle="1" w:styleId="KopfzeileZchn">
    <w:name w:val="Kopfzeile Zchn"/>
    <w:basedOn w:val="Absatz-Standardschriftart"/>
    <w:link w:val="Kopfzeile"/>
    <w:uiPriority w:val="99"/>
    <w:rsid w:val="00A53DB5"/>
  </w:style>
  <w:style w:type="paragraph" w:styleId="Fuzeile">
    <w:name w:val="footer"/>
    <w:basedOn w:val="Standard"/>
    <w:link w:val="FuzeileZchn"/>
    <w:uiPriority w:val="99"/>
    <w:unhideWhenUsed/>
    <w:rsid w:val="00A53DB5"/>
    <w:pPr>
      <w:tabs>
        <w:tab w:val="center" w:pos="4536"/>
        <w:tab w:val="right" w:pos="9072"/>
      </w:tabs>
    </w:pPr>
  </w:style>
  <w:style w:type="character" w:customStyle="1" w:styleId="FuzeileZchn">
    <w:name w:val="Fußzeile Zchn"/>
    <w:basedOn w:val="Absatz-Standardschriftart"/>
    <w:link w:val="Fuzeile"/>
    <w:uiPriority w:val="99"/>
    <w:rsid w:val="00A53DB5"/>
  </w:style>
  <w:style w:type="paragraph" w:customStyle="1" w:styleId="Einzug">
    <w:name w:val="Einzug"/>
    <w:basedOn w:val="Textkrper-Zeileneinzug"/>
    <w:rsid w:val="009A6A4B"/>
    <w:pPr>
      <w:spacing w:after="0"/>
      <w:ind w:left="426" w:hanging="426"/>
    </w:pPr>
    <w:rPr>
      <w:rFonts w:ascii="Times New Roman" w:eastAsia="Times New Roman" w:hAnsi="Times New Roman" w:cs="Times New Roman"/>
      <w:sz w:val="20"/>
      <w:szCs w:val="20"/>
      <w:lang w:val="x-none" w:eastAsia="de-DE"/>
    </w:rPr>
  </w:style>
  <w:style w:type="paragraph" w:styleId="Textkrper-Zeileneinzug">
    <w:name w:val="Body Text Indent"/>
    <w:basedOn w:val="Standard"/>
    <w:link w:val="Textkrper-ZeileneinzugZchn"/>
    <w:uiPriority w:val="99"/>
    <w:semiHidden/>
    <w:unhideWhenUsed/>
    <w:rsid w:val="009A6A4B"/>
    <w:pPr>
      <w:spacing w:after="120"/>
      <w:ind w:left="283"/>
    </w:pPr>
  </w:style>
  <w:style w:type="character" w:customStyle="1" w:styleId="Textkrper-ZeileneinzugZchn">
    <w:name w:val="Textkörper-Zeileneinzug Zchn"/>
    <w:basedOn w:val="Absatz-Standardschriftart"/>
    <w:link w:val="Textkrper-Zeileneinzug"/>
    <w:uiPriority w:val="99"/>
    <w:semiHidden/>
    <w:rsid w:val="009A6A4B"/>
  </w:style>
  <w:style w:type="paragraph" w:styleId="Verzeichnis2">
    <w:name w:val="toc 2"/>
    <w:basedOn w:val="Standard"/>
    <w:next w:val="Standard"/>
    <w:autoRedefine/>
    <w:uiPriority w:val="39"/>
    <w:unhideWhenUsed/>
    <w:rsid w:val="00224244"/>
    <w:pPr>
      <w:tabs>
        <w:tab w:val="left" w:pos="442"/>
        <w:tab w:val="right" w:pos="9062"/>
      </w:tabs>
      <w:spacing w:before="120" w:after="120"/>
      <w:jc w:val="left"/>
    </w:pPr>
    <w:rPr>
      <w:b/>
      <w:noProof/>
      <w:sz w:val="20"/>
      <w:szCs w:val="20"/>
      <w:lang w:val="de-DE" w:eastAsia="de-DE"/>
    </w:rPr>
  </w:style>
  <w:style w:type="paragraph" w:styleId="Verzeichnis3">
    <w:name w:val="toc 3"/>
    <w:basedOn w:val="Standard"/>
    <w:next w:val="Standard"/>
    <w:autoRedefine/>
    <w:uiPriority w:val="39"/>
    <w:unhideWhenUsed/>
    <w:rsid w:val="00E87A84"/>
    <w:pPr>
      <w:tabs>
        <w:tab w:val="left" w:pos="442"/>
        <w:tab w:val="right" w:pos="9062"/>
      </w:tabs>
      <w:spacing w:before="120"/>
      <w:jc w:val="left"/>
    </w:pPr>
    <w:rPr>
      <w:b/>
      <w:i/>
      <w:iCs/>
      <w:sz w:val="20"/>
      <w:szCs w:val="20"/>
    </w:rPr>
  </w:style>
  <w:style w:type="paragraph" w:styleId="Verzeichnis4">
    <w:name w:val="toc 4"/>
    <w:basedOn w:val="Standard"/>
    <w:next w:val="Standard"/>
    <w:autoRedefine/>
    <w:uiPriority w:val="39"/>
    <w:unhideWhenUsed/>
    <w:rsid w:val="00ED1FF4"/>
    <w:pPr>
      <w:tabs>
        <w:tab w:val="left" w:pos="442"/>
        <w:tab w:val="left" w:pos="1100"/>
        <w:tab w:val="right" w:pos="9062"/>
      </w:tabs>
      <w:spacing w:before="120"/>
      <w:jc w:val="left"/>
    </w:pPr>
    <w:rPr>
      <w:b/>
      <w:sz w:val="20"/>
      <w:szCs w:val="18"/>
    </w:rPr>
  </w:style>
  <w:style w:type="paragraph" w:styleId="Verzeichnis5">
    <w:name w:val="toc 5"/>
    <w:basedOn w:val="Standard"/>
    <w:next w:val="Standard"/>
    <w:autoRedefine/>
    <w:uiPriority w:val="39"/>
    <w:unhideWhenUsed/>
    <w:rsid w:val="00E703E5"/>
    <w:pPr>
      <w:tabs>
        <w:tab w:val="left" w:leader="dot" w:pos="7088"/>
        <w:tab w:val="right" w:leader="dot" w:pos="9062"/>
      </w:tabs>
      <w:ind w:left="442"/>
      <w:jc w:val="left"/>
    </w:pPr>
    <w:rPr>
      <w:i/>
      <w:sz w:val="20"/>
      <w:szCs w:val="18"/>
    </w:rPr>
  </w:style>
  <w:style w:type="paragraph" w:styleId="Verzeichnis6">
    <w:name w:val="toc 6"/>
    <w:basedOn w:val="Standard"/>
    <w:next w:val="Standard"/>
    <w:autoRedefine/>
    <w:uiPriority w:val="39"/>
    <w:unhideWhenUsed/>
    <w:rsid w:val="00224244"/>
    <w:pPr>
      <w:tabs>
        <w:tab w:val="right" w:pos="9062"/>
      </w:tabs>
      <w:ind w:left="442"/>
      <w:jc w:val="left"/>
    </w:pPr>
    <w:rPr>
      <w:b/>
      <w:i/>
      <w:sz w:val="20"/>
      <w:szCs w:val="18"/>
    </w:rPr>
  </w:style>
  <w:style w:type="paragraph" w:styleId="Verzeichnis7">
    <w:name w:val="toc 7"/>
    <w:basedOn w:val="Standard"/>
    <w:next w:val="Standard"/>
    <w:autoRedefine/>
    <w:uiPriority w:val="39"/>
    <w:unhideWhenUsed/>
    <w:rsid w:val="00A1249A"/>
    <w:pPr>
      <w:tabs>
        <w:tab w:val="left" w:pos="442"/>
        <w:tab w:val="right" w:pos="9062"/>
      </w:tabs>
      <w:spacing w:before="120"/>
      <w:jc w:val="left"/>
    </w:pPr>
    <w:rPr>
      <w:b/>
      <w:sz w:val="20"/>
      <w:szCs w:val="18"/>
    </w:rPr>
  </w:style>
  <w:style w:type="paragraph" w:styleId="Verzeichnis8">
    <w:name w:val="toc 8"/>
    <w:basedOn w:val="Standard"/>
    <w:next w:val="Standard"/>
    <w:autoRedefine/>
    <w:uiPriority w:val="39"/>
    <w:unhideWhenUsed/>
    <w:rsid w:val="00ED1FF4"/>
    <w:pPr>
      <w:tabs>
        <w:tab w:val="left" w:pos="442"/>
        <w:tab w:val="right" w:pos="9062"/>
      </w:tabs>
      <w:spacing w:before="120"/>
      <w:jc w:val="left"/>
    </w:pPr>
    <w:rPr>
      <w:b/>
      <w:sz w:val="20"/>
      <w:szCs w:val="18"/>
    </w:rPr>
  </w:style>
  <w:style w:type="paragraph" w:styleId="Verzeichnis9">
    <w:name w:val="toc 9"/>
    <w:basedOn w:val="Standard"/>
    <w:next w:val="Standard"/>
    <w:autoRedefine/>
    <w:uiPriority w:val="39"/>
    <w:unhideWhenUsed/>
    <w:rsid w:val="005B6BD1"/>
    <w:pPr>
      <w:ind w:left="1760"/>
      <w:jc w:val="left"/>
    </w:pPr>
    <w:rPr>
      <w:sz w:val="20"/>
      <w:szCs w:val="18"/>
    </w:rPr>
  </w:style>
  <w:style w:type="character" w:styleId="Hyperlink">
    <w:name w:val="Hyperlink"/>
    <w:basedOn w:val="Absatz-Standardschriftart"/>
    <w:uiPriority w:val="99"/>
    <w:unhideWhenUsed/>
    <w:rsid w:val="00CB0999"/>
    <w:rPr>
      <w:color w:val="0000FF" w:themeColor="hyperlink"/>
      <w:u w:val="single"/>
    </w:rPr>
  </w:style>
  <w:style w:type="paragraph" w:styleId="Inhaltsverzeichnisberschrift">
    <w:name w:val="TOC Heading"/>
    <w:basedOn w:val="berschrift1"/>
    <w:next w:val="Standard"/>
    <w:uiPriority w:val="39"/>
    <w:semiHidden/>
    <w:unhideWhenUsed/>
    <w:qFormat/>
    <w:rsid w:val="00CB0999"/>
    <w:pPr>
      <w:spacing w:before="480" w:line="276" w:lineRule="auto"/>
      <w:outlineLvl w:val="9"/>
    </w:pPr>
    <w:rPr>
      <w:rFonts w:asciiTheme="majorHAnsi" w:hAnsiTheme="majorHAnsi"/>
      <w:color w:val="365F91" w:themeColor="accent1" w:themeShade="BF"/>
      <w:sz w:val="28"/>
      <w:lang w:eastAsia="de-LI"/>
    </w:rPr>
  </w:style>
  <w:style w:type="paragraph" w:customStyle="1" w:styleId="Default">
    <w:name w:val="Default"/>
    <w:rsid w:val="004209B6"/>
    <w:pPr>
      <w:autoSpaceDE w:val="0"/>
      <w:autoSpaceDN w:val="0"/>
      <w:adjustRightInd w:val="0"/>
      <w:spacing w:after="0" w:line="240" w:lineRule="auto"/>
    </w:pPr>
    <w:rPr>
      <w:rFonts w:ascii="Calibri" w:hAnsi="Calibri" w:cs="Calibri"/>
      <w:color w:val="000000"/>
      <w:sz w:val="24"/>
      <w:szCs w:val="24"/>
    </w:rPr>
  </w:style>
  <w:style w:type="paragraph" w:customStyle="1" w:styleId="LLVLand">
    <w:name w:val="LLV Land"/>
    <w:basedOn w:val="Standard"/>
    <w:rsid w:val="00AE6DBA"/>
    <w:pPr>
      <w:jc w:val="left"/>
    </w:pPr>
    <w:rPr>
      <w:rFonts w:ascii="Bryant Regular" w:eastAsia="Times New Roman" w:hAnsi="Bryant Regular" w:cs="Arial"/>
      <w:caps/>
      <w:sz w:val="15"/>
      <w:lang w:val="de-CH" w:eastAsia="de-DE"/>
    </w:rPr>
  </w:style>
  <w:style w:type="paragraph" w:styleId="Textkrper">
    <w:name w:val="Body Text"/>
    <w:basedOn w:val="Standard"/>
    <w:link w:val="TextkrperZchn"/>
    <w:uiPriority w:val="99"/>
    <w:unhideWhenUsed/>
    <w:rsid w:val="0014232C"/>
    <w:pPr>
      <w:jc w:val="left"/>
    </w:pPr>
    <w:rPr>
      <w:i/>
      <w:color w:val="00B050"/>
      <w:lang w:val="de-DE" w:eastAsia="de-DE"/>
    </w:rPr>
  </w:style>
  <w:style w:type="character" w:customStyle="1" w:styleId="TextkrperZchn">
    <w:name w:val="Textkörper Zchn"/>
    <w:basedOn w:val="Absatz-Standardschriftart"/>
    <w:link w:val="Textkrper"/>
    <w:uiPriority w:val="99"/>
    <w:rsid w:val="0014232C"/>
    <w:rPr>
      <w:i/>
      <w:color w:val="00B050"/>
      <w:lang w:val="de-DE" w:eastAsia="de-DE"/>
    </w:rPr>
  </w:style>
  <w:style w:type="paragraph" w:styleId="Textkrper2">
    <w:name w:val="Body Text 2"/>
    <w:basedOn w:val="Standard"/>
    <w:link w:val="Textkrper2Zchn"/>
    <w:uiPriority w:val="99"/>
    <w:unhideWhenUsed/>
    <w:rsid w:val="002105E3"/>
    <w:rPr>
      <w:i/>
      <w:color w:val="00B050"/>
      <w:lang w:val="de-DE" w:eastAsia="de-DE"/>
    </w:rPr>
  </w:style>
  <w:style w:type="character" w:customStyle="1" w:styleId="Textkrper2Zchn">
    <w:name w:val="Textkörper 2 Zchn"/>
    <w:basedOn w:val="Absatz-Standardschriftart"/>
    <w:link w:val="Textkrper2"/>
    <w:uiPriority w:val="99"/>
    <w:rsid w:val="002105E3"/>
    <w:rPr>
      <w:i/>
      <w:color w:val="00B050"/>
      <w:lang w:val="de-DE" w:eastAsia="de-DE"/>
    </w:rPr>
  </w:style>
  <w:style w:type="paragraph" w:styleId="HTMLVorformatiert">
    <w:name w:val="HTML Preformatted"/>
    <w:basedOn w:val="Standard"/>
    <w:link w:val="HTMLVorformatiertZchn"/>
    <w:uiPriority w:val="99"/>
    <w:semiHidden/>
    <w:unhideWhenUsed/>
    <w:rsid w:val="008F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de-LI"/>
    </w:rPr>
  </w:style>
  <w:style w:type="character" w:customStyle="1" w:styleId="HTMLVorformatiertZchn">
    <w:name w:val="HTML Vorformatiert Zchn"/>
    <w:basedOn w:val="Absatz-Standardschriftart"/>
    <w:link w:val="HTMLVorformatiert"/>
    <w:uiPriority w:val="99"/>
    <w:semiHidden/>
    <w:rsid w:val="008F3FF2"/>
    <w:rPr>
      <w:rFonts w:ascii="Courier New" w:eastAsia="Times New Roman" w:hAnsi="Courier New" w:cs="Courier New"/>
      <w:sz w:val="20"/>
      <w:szCs w:val="20"/>
      <w:lang w:eastAsia="de-LI"/>
    </w:rPr>
  </w:style>
  <w:style w:type="character" w:customStyle="1" w:styleId="titletext">
    <w:name w:val="title_text"/>
    <w:basedOn w:val="Absatz-Standardschriftart"/>
    <w:rsid w:val="007D7A8D"/>
  </w:style>
  <w:style w:type="character" w:customStyle="1" w:styleId="number">
    <w:name w:val="number"/>
    <w:basedOn w:val="Absatz-Standardschriftart"/>
    <w:rsid w:val="007D7A8D"/>
  </w:style>
  <w:style w:type="paragraph" w:styleId="StandardWeb">
    <w:name w:val="Normal (Web)"/>
    <w:basedOn w:val="Standard"/>
    <w:uiPriority w:val="99"/>
    <w:semiHidden/>
    <w:unhideWhenUsed/>
    <w:rsid w:val="007D7A8D"/>
    <w:pPr>
      <w:spacing w:before="100" w:beforeAutospacing="1" w:after="100" w:afterAutospacing="1"/>
      <w:jc w:val="left"/>
    </w:pPr>
    <w:rPr>
      <w:rFonts w:ascii="Times New Roman" w:eastAsia="Times New Roman" w:hAnsi="Times New Roman" w:cs="Times New Roman"/>
      <w:sz w:val="24"/>
      <w:szCs w:val="24"/>
      <w:lang w:eastAsia="de-LI"/>
    </w:rPr>
  </w:style>
  <w:style w:type="character" w:customStyle="1" w:styleId="textcontent">
    <w:name w:val="text_content"/>
    <w:basedOn w:val="Absatz-Standardschriftart"/>
    <w:rsid w:val="007D7A8D"/>
  </w:style>
  <w:style w:type="paragraph" w:styleId="Textkrper-Einzug2">
    <w:name w:val="Body Text Indent 2"/>
    <w:basedOn w:val="Standard"/>
    <w:link w:val="Textkrper-Einzug2Zchn"/>
    <w:uiPriority w:val="99"/>
    <w:unhideWhenUsed/>
    <w:rsid w:val="00880001"/>
    <w:pPr>
      <w:ind w:left="851" w:hanging="283"/>
    </w:pPr>
    <w:rPr>
      <w:rFonts w:ascii="Calibri" w:hAnsi="Calibri"/>
      <w:color w:val="FF0000"/>
    </w:rPr>
  </w:style>
  <w:style w:type="character" w:customStyle="1" w:styleId="Textkrper-Einzug2Zchn">
    <w:name w:val="Textkörper-Einzug 2 Zchn"/>
    <w:basedOn w:val="Absatz-Standardschriftart"/>
    <w:link w:val="Textkrper-Einzug2"/>
    <w:uiPriority w:val="99"/>
    <w:rsid w:val="00880001"/>
    <w:rPr>
      <w:rFonts w:ascii="Calibri" w:hAnsi="Calibri"/>
      <w:color w:val="FF0000"/>
    </w:rPr>
  </w:style>
  <w:style w:type="paragraph" w:styleId="Textkrper-Einzug3">
    <w:name w:val="Body Text Indent 3"/>
    <w:basedOn w:val="Standard"/>
    <w:link w:val="Textkrper-Einzug3Zchn"/>
    <w:uiPriority w:val="99"/>
    <w:unhideWhenUsed/>
    <w:rsid w:val="00F227A2"/>
    <w:pPr>
      <w:autoSpaceDE w:val="0"/>
      <w:autoSpaceDN w:val="0"/>
      <w:adjustRightInd w:val="0"/>
      <w:spacing w:after="120"/>
      <w:ind w:left="2127" w:hanging="2127"/>
    </w:pPr>
    <w:rPr>
      <w:rFonts w:cs="Arial"/>
    </w:rPr>
  </w:style>
  <w:style w:type="character" w:customStyle="1" w:styleId="Textkrper-Einzug3Zchn">
    <w:name w:val="Textkörper-Einzug 3 Zchn"/>
    <w:basedOn w:val="Absatz-Standardschriftart"/>
    <w:link w:val="Textkrper-Einzug3"/>
    <w:uiPriority w:val="99"/>
    <w:rsid w:val="00F227A2"/>
    <w:rPr>
      <w:rFonts w:cs="Arial"/>
    </w:rPr>
  </w:style>
  <w:style w:type="paragraph" w:styleId="Textkrper3">
    <w:name w:val="Body Text 3"/>
    <w:basedOn w:val="Standard"/>
    <w:link w:val="Textkrper3Zchn"/>
    <w:uiPriority w:val="99"/>
    <w:unhideWhenUsed/>
    <w:rsid w:val="00400CA5"/>
    <w:rPr>
      <w:i/>
      <w:color w:val="FF0000"/>
      <w:lang w:val="de-DE" w:eastAsia="de-DE"/>
    </w:rPr>
  </w:style>
  <w:style w:type="character" w:customStyle="1" w:styleId="Textkrper3Zchn">
    <w:name w:val="Textkörper 3 Zchn"/>
    <w:basedOn w:val="Absatz-Standardschriftart"/>
    <w:link w:val="Textkrper3"/>
    <w:uiPriority w:val="99"/>
    <w:rsid w:val="00400CA5"/>
    <w:rPr>
      <w:i/>
      <w:color w:val="FF0000"/>
      <w:lang w:val="de-DE" w:eastAsia="de-DE"/>
    </w:rPr>
  </w:style>
  <w:style w:type="character" w:styleId="Kommentarzeichen">
    <w:name w:val="annotation reference"/>
    <w:basedOn w:val="Absatz-Standardschriftart"/>
    <w:uiPriority w:val="99"/>
    <w:semiHidden/>
    <w:unhideWhenUsed/>
    <w:rsid w:val="005B52F9"/>
    <w:rPr>
      <w:sz w:val="16"/>
      <w:szCs w:val="16"/>
    </w:rPr>
  </w:style>
  <w:style w:type="paragraph" w:styleId="Kommentartext">
    <w:name w:val="annotation text"/>
    <w:basedOn w:val="Standard"/>
    <w:link w:val="KommentartextZchn"/>
    <w:uiPriority w:val="99"/>
    <w:unhideWhenUsed/>
    <w:rsid w:val="005B52F9"/>
    <w:pPr>
      <w:widowControl w:val="0"/>
      <w:spacing w:after="200"/>
      <w:jc w:val="left"/>
    </w:pPr>
    <w:rPr>
      <w:sz w:val="20"/>
      <w:szCs w:val="20"/>
      <w:lang w:val="en-US"/>
    </w:rPr>
  </w:style>
  <w:style w:type="character" w:customStyle="1" w:styleId="KommentartextZchn">
    <w:name w:val="Kommentartext Zchn"/>
    <w:basedOn w:val="Absatz-Standardschriftart"/>
    <w:link w:val="Kommentartext"/>
    <w:uiPriority w:val="99"/>
    <w:rsid w:val="005B52F9"/>
    <w:rPr>
      <w:sz w:val="20"/>
      <w:szCs w:val="20"/>
      <w:lang w:val="en-US"/>
    </w:rPr>
  </w:style>
  <w:style w:type="paragraph" w:styleId="Kommentarthema">
    <w:name w:val="annotation subject"/>
    <w:basedOn w:val="Kommentartext"/>
    <w:next w:val="Kommentartext"/>
    <w:link w:val="KommentarthemaZchn"/>
    <w:uiPriority w:val="99"/>
    <w:semiHidden/>
    <w:unhideWhenUsed/>
    <w:rsid w:val="00844167"/>
    <w:pPr>
      <w:widowControl/>
      <w:spacing w:after="0"/>
      <w:jc w:val="both"/>
    </w:pPr>
    <w:rPr>
      <w:b/>
      <w:bCs/>
      <w:lang w:val="de-LI"/>
    </w:rPr>
  </w:style>
  <w:style w:type="character" w:customStyle="1" w:styleId="KommentarthemaZchn">
    <w:name w:val="Kommentarthema Zchn"/>
    <w:basedOn w:val="KommentartextZchn"/>
    <w:link w:val="Kommentarthema"/>
    <w:uiPriority w:val="99"/>
    <w:semiHidden/>
    <w:rsid w:val="00844167"/>
    <w:rPr>
      <w:b/>
      <w:bCs/>
      <w:sz w:val="20"/>
      <w:szCs w:val="20"/>
      <w:lang w:val="en-US"/>
    </w:rPr>
  </w:style>
  <w:style w:type="character" w:customStyle="1" w:styleId="NichtaufgelsteErwhnung1">
    <w:name w:val="Nicht aufgelöste Erwähnung1"/>
    <w:basedOn w:val="Absatz-Standardschriftart"/>
    <w:uiPriority w:val="99"/>
    <w:semiHidden/>
    <w:unhideWhenUsed/>
    <w:rsid w:val="008B30C7"/>
    <w:rPr>
      <w:color w:val="605E5C"/>
      <w:shd w:val="clear" w:color="auto" w:fill="E1DFDD"/>
    </w:rPr>
  </w:style>
  <w:style w:type="character" w:styleId="NichtaufgelsteErwhnung">
    <w:name w:val="Unresolved Mention"/>
    <w:basedOn w:val="Absatz-Standardschriftart"/>
    <w:uiPriority w:val="99"/>
    <w:semiHidden/>
    <w:unhideWhenUsed/>
    <w:rsid w:val="0087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2467">
      <w:bodyDiv w:val="1"/>
      <w:marLeft w:val="0"/>
      <w:marRight w:val="0"/>
      <w:marTop w:val="0"/>
      <w:marBottom w:val="0"/>
      <w:divBdr>
        <w:top w:val="none" w:sz="0" w:space="0" w:color="auto"/>
        <w:left w:val="none" w:sz="0" w:space="0" w:color="auto"/>
        <w:bottom w:val="none" w:sz="0" w:space="0" w:color="auto"/>
        <w:right w:val="none" w:sz="0" w:space="0" w:color="auto"/>
      </w:divBdr>
    </w:div>
    <w:div w:id="229048510">
      <w:bodyDiv w:val="1"/>
      <w:marLeft w:val="0"/>
      <w:marRight w:val="0"/>
      <w:marTop w:val="0"/>
      <w:marBottom w:val="0"/>
      <w:divBdr>
        <w:top w:val="none" w:sz="0" w:space="0" w:color="auto"/>
        <w:left w:val="none" w:sz="0" w:space="0" w:color="auto"/>
        <w:bottom w:val="none" w:sz="0" w:space="0" w:color="auto"/>
        <w:right w:val="none" w:sz="0" w:space="0" w:color="auto"/>
      </w:divBdr>
    </w:div>
    <w:div w:id="260112798">
      <w:bodyDiv w:val="1"/>
      <w:marLeft w:val="0"/>
      <w:marRight w:val="0"/>
      <w:marTop w:val="0"/>
      <w:marBottom w:val="0"/>
      <w:divBdr>
        <w:top w:val="none" w:sz="0" w:space="0" w:color="auto"/>
        <w:left w:val="none" w:sz="0" w:space="0" w:color="auto"/>
        <w:bottom w:val="none" w:sz="0" w:space="0" w:color="auto"/>
        <w:right w:val="none" w:sz="0" w:space="0" w:color="auto"/>
      </w:divBdr>
    </w:div>
    <w:div w:id="406609732">
      <w:bodyDiv w:val="1"/>
      <w:marLeft w:val="0"/>
      <w:marRight w:val="0"/>
      <w:marTop w:val="0"/>
      <w:marBottom w:val="0"/>
      <w:divBdr>
        <w:top w:val="none" w:sz="0" w:space="0" w:color="auto"/>
        <w:left w:val="none" w:sz="0" w:space="0" w:color="auto"/>
        <w:bottom w:val="none" w:sz="0" w:space="0" w:color="auto"/>
        <w:right w:val="none" w:sz="0" w:space="0" w:color="auto"/>
      </w:divBdr>
    </w:div>
    <w:div w:id="1685015117">
      <w:bodyDiv w:val="1"/>
      <w:marLeft w:val="0"/>
      <w:marRight w:val="0"/>
      <w:marTop w:val="0"/>
      <w:marBottom w:val="0"/>
      <w:divBdr>
        <w:top w:val="none" w:sz="0" w:space="0" w:color="auto"/>
        <w:left w:val="none" w:sz="0" w:space="0" w:color="auto"/>
        <w:bottom w:val="none" w:sz="0" w:space="0" w:color="auto"/>
        <w:right w:val="none" w:sz="0" w:space="0" w:color="auto"/>
      </w:divBdr>
      <w:divsChild>
        <w:div w:id="1867671936">
          <w:marLeft w:val="0"/>
          <w:marRight w:val="0"/>
          <w:marTop w:val="0"/>
          <w:marBottom w:val="0"/>
          <w:divBdr>
            <w:top w:val="none" w:sz="0" w:space="0" w:color="auto"/>
            <w:left w:val="none" w:sz="0" w:space="0" w:color="auto"/>
            <w:bottom w:val="none" w:sz="0" w:space="0" w:color="auto"/>
            <w:right w:val="none" w:sz="0" w:space="0" w:color="auto"/>
          </w:divBdr>
          <w:divsChild>
            <w:div w:id="1792047269">
              <w:marLeft w:val="0"/>
              <w:marRight w:val="0"/>
              <w:marTop w:val="0"/>
              <w:marBottom w:val="0"/>
              <w:divBdr>
                <w:top w:val="none" w:sz="0" w:space="0" w:color="auto"/>
                <w:left w:val="none" w:sz="0" w:space="0" w:color="auto"/>
                <w:bottom w:val="none" w:sz="0" w:space="0" w:color="auto"/>
                <w:right w:val="none" w:sz="0" w:space="0" w:color="auto"/>
              </w:divBdr>
            </w:div>
          </w:divsChild>
        </w:div>
        <w:div w:id="2135055572">
          <w:marLeft w:val="0"/>
          <w:marRight w:val="0"/>
          <w:marTop w:val="0"/>
          <w:marBottom w:val="0"/>
          <w:divBdr>
            <w:top w:val="none" w:sz="0" w:space="0" w:color="auto"/>
            <w:left w:val="none" w:sz="0" w:space="0" w:color="auto"/>
            <w:bottom w:val="none" w:sz="0" w:space="0" w:color="auto"/>
            <w:right w:val="none" w:sz="0" w:space="0" w:color="auto"/>
          </w:divBdr>
        </w:div>
      </w:divsChild>
    </w:div>
    <w:div w:id="1891728591">
      <w:bodyDiv w:val="1"/>
      <w:marLeft w:val="0"/>
      <w:marRight w:val="0"/>
      <w:marTop w:val="0"/>
      <w:marBottom w:val="0"/>
      <w:divBdr>
        <w:top w:val="none" w:sz="0" w:space="0" w:color="auto"/>
        <w:left w:val="none" w:sz="0" w:space="0" w:color="auto"/>
        <w:bottom w:val="none" w:sz="0" w:space="0" w:color="auto"/>
        <w:right w:val="none" w:sz="0" w:space="0" w:color="auto"/>
      </w:divBdr>
    </w:div>
    <w:div w:id="1915775828">
      <w:bodyDiv w:val="1"/>
      <w:marLeft w:val="0"/>
      <w:marRight w:val="0"/>
      <w:marTop w:val="0"/>
      <w:marBottom w:val="0"/>
      <w:divBdr>
        <w:top w:val="none" w:sz="0" w:space="0" w:color="auto"/>
        <w:left w:val="none" w:sz="0" w:space="0" w:color="auto"/>
        <w:bottom w:val="none" w:sz="0" w:space="0" w:color="auto"/>
        <w:right w:val="none" w:sz="0" w:space="0" w:color="auto"/>
      </w:divBdr>
      <w:divsChild>
        <w:div w:id="562525242">
          <w:marLeft w:val="0"/>
          <w:marRight w:val="0"/>
          <w:marTop w:val="0"/>
          <w:marBottom w:val="0"/>
          <w:divBdr>
            <w:top w:val="none" w:sz="0" w:space="0" w:color="auto"/>
            <w:left w:val="none" w:sz="0" w:space="0" w:color="auto"/>
            <w:bottom w:val="none" w:sz="0" w:space="0" w:color="auto"/>
            <w:right w:val="none" w:sz="0" w:space="0" w:color="auto"/>
          </w:divBdr>
        </w:div>
        <w:div w:id="581377897">
          <w:marLeft w:val="0"/>
          <w:marRight w:val="0"/>
          <w:marTop w:val="0"/>
          <w:marBottom w:val="0"/>
          <w:divBdr>
            <w:top w:val="none" w:sz="0" w:space="0" w:color="auto"/>
            <w:left w:val="none" w:sz="0" w:space="0" w:color="auto"/>
            <w:bottom w:val="none" w:sz="0" w:space="0" w:color="auto"/>
            <w:right w:val="none" w:sz="0" w:space="0" w:color="auto"/>
          </w:divBdr>
        </w:div>
        <w:div w:id="1472405273">
          <w:marLeft w:val="0"/>
          <w:marRight w:val="0"/>
          <w:marTop w:val="0"/>
          <w:marBottom w:val="0"/>
          <w:divBdr>
            <w:top w:val="none" w:sz="0" w:space="0" w:color="auto"/>
            <w:left w:val="none" w:sz="0" w:space="0" w:color="auto"/>
            <w:bottom w:val="none" w:sz="0" w:space="0" w:color="auto"/>
            <w:right w:val="none" w:sz="0" w:space="0" w:color="auto"/>
          </w:divBdr>
        </w:div>
        <w:div w:id="166331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D196-A908-45EF-9B70-7CF0A693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15159</Words>
  <Characters>95508</Characters>
  <Application>Microsoft Office Word</Application>
  <DocSecurity>0</DocSecurity>
  <Lines>795</Lines>
  <Paragraphs>220</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Batliner Andreas</cp:lastModifiedBy>
  <cp:revision>11</cp:revision>
  <cp:lastPrinted>2020-01-21T12:02:00Z</cp:lastPrinted>
  <dcterms:created xsi:type="dcterms:W3CDTF">2019-10-15T05:39:00Z</dcterms:created>
  <dcterms:modified xsi:type="dcterms:W3CDTF">2022-05-18T06:05:00Z</dcterms:modified>
</cp:coreProperties>
</file>